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F6F24" w14:textId="7B505835" w:rsidR="005A5921" w:rsidRPr="00317651" w:rsidRDefault="005A5921" w:rsidP="005A5921">
      <w:pPr>
        <w:jc w:val="center"/>
        <w:rPr>
          <w:rFonts w:ascii="Times New Roman" w:hAnsi="Times New Roman" w:cs="Times New Roman"/>
          <w:b/>
          <w:sz w:val="32"/>
          <w:szCs w:val="32"/>
        </w:rPr>
      </w:pPr>
      <w:r w:rsidRPr="00317651">
        <w:rPr>
          <w:rFonts w:ascii="Times New Roman" w:hAnsi="Times New Roman" w:cs="Times New Roman"/>
          <w:b/>
          <w:sz w:val="32"/>
          <w:szCs w:val="32"/>
        </w:rPr>
        <w:t>NOAA ProbSevere</w:t>
      </w:r>
      <w:r>
        <w:rPr>
          <w:rFonts w:ascii="Times New Roman" w:hAnsi="Times New Roman" w:cs="Times New Roman"/>
          <w:b/>
          <w:sz w:val="32"/>
          <w:szCs w:val="32"/>
        </w:rPr>
        <w:t xml:space="preserve"> v2.0 </w:t>
      </w:r>
      <w:r w:rsidRPr="00317651">
        <w:rPr>
          <w:rFonts w:ascii="Times New Roman" w:hAnsi="Times New Roman" w:cs="Times New Roman"/>
          <w:b/>
          <w:sz w:val="32"/>
          <w:szCs w:val="32"/>
        </w:rPr>
        <w:t xml:space="preserve">– </w:t>
      </w:r>
      <w:r>
        <w:rPr>
          <w:rFonts w:ascii="Times New Roman" w:hAnsi="Times New Roman" w:cs="Times New Roman"/>
          <w:b/>
          <w:sz w:val="32"/>
          <w:szCs w:val="32"/>
        </w:rPr>
        <w:t>ProbHail, ProbWind, and ProbTor</w:t>
      </w:r>
    </w:p>
    <w:p w14:paraId="4BC78986" w14:textId="77777777" w:rsidR="005A5921" w:rsidRPr="00317651" w:rsidRDefault="005A5921" w:rsidP="005A5921">
      <w:pPr>
        <w:jc w:val="center"/>
        <w:rPr>
          <w:rFonts w:ascii="Times New Roman" w:hAnsi="Times New Roman" w:cs="Times New Roman"/>
          <w:b/>
        </w:rPr>
      </w:pPr>
    </w:p>
    <w:p w14:paraId="40F3C487"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rPr>
        <w:t>John L. Cintineo</w:t>
      </w:r>
    </w:p>
    <w:p w14:paraId="62C749A1" w14:textId="77777777" w:rsidR="005A5921" w:rsidRPr="00317651" w:rsidRDefault="005A5921" w:rsidP="005A5921">
      <w:pPr>
        <w:jc w:val="center"/>
        <w:rPr>
          <w:rFonts w:ascii="Times New Roman" w:hAnsi="Times New Roman" w:cs="Times New Roman"/>
          <w:i/>
        </w:rPr>
      </w:pPr>
      <w:r w:rsidRPr="00317651">
        <w:rPr>
          <w:rFonts w:ascii="Times New Roman" w:hAnsi="Times New Roman" w:cs="Times New Roman"/>
          <w:i/>
        </w:rPr>
        <w:t>Cooperative Institute of Meteorological Satellite Studies, University of Wisconsin—Madison</w:t>
      </w:r>
    </w:p>
    <w:p w14:paraId="1260967C" w14:textId="77777777" w:rsidR="005A5921" w:rsidRPr="00317651" w:rsidRDefault="005A5921" w:rsidP="005A5921">
      <w:pPr>
        <w:jc w:val="center"/>
        <w:rPr>
          <w:rFonts w:ascii="Times New Roman" w:hAnsi="Times New Roman" w:cs="Times New Roman"/>
        </w:rPr>
      </w:pPr>
    </w:p>
    <w:p w14:paraId="1E79C33A"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rPr>
        <w:t>Michael J. Pavolonis</w:t>
      </w:r>
    </w:p>
    <w:p w14:paraId="40435A0B" w14:textId="77777777" w:rsidR="005A5921" w:rsidRPr="00317651" w:rsidRDefault="005A5921" w:rsidP="005A5921">
      <w:pPr>
        <w:jc w:val="center"/>
        <w:rPr>
          <w:rFonts w:ascii="Times New Roman" w:hAnsi="Times New Roman" w:cs="Times New Roman"/>
          <w:i/>
          <w:iCs/>
        </w:rPr>
      </w:pPr>
      <w:r w:rsidRPr="00317651">
        <w:rPr>
          <w:rFonts w:ascii="Times New Roman" w:hAnsi="Times New Roman" w:cs="Times New Roman"/>
          <w:i/>
        </w:rPr>
        <w:t>NOAA/NESDIS/</w:t>
      </w:r>
      <w:r w:rsidRPr="00317651">
        <w:rPr>
          <w:rFonts w:ascii="Times New Roman" w:hAnsi="Times New Roman" w:cs="Times New Roman"/>
          <w:i/>
          <w:iCs/>
        </w:rPr>
        <w:t>Center for Satellite Applications and Research/Advanced Satellite Products Team</w:t>
      </w:r>
    </w:p>
    <w:p w14:paraId="72E226E5" w14:textId="77777777" w:rsidR="005A5921" w:rsidRPr="00317651" w:rsidRDefault="005A5921" w:rsidP="005A5921">
      <w:pPr>
        <w:jc w:val="center"/>
        <w:rPr>
          <w:rFonts w:ascii="Times New Roman" w:hAnsi="Times New Roman" w:cs="Times New Roman"/>
          <w:i/>
          <w:iCs/>
        </w:rPr>
      </w:pPr>
    </w:p>
    <w:p w14:paraId="68FB034B" w14:textId="77777777" w:rsidR="005A5921" w:rsidRPr="00317651" w:rsidRDefault="005A5921" w:rsidP="005A5921">
      <w:pPr>
        <w:jc w:val="center"/>
        <w:rPr>
          <w:rFonts w:ascii="Times New Roman" w:hAnsi="Times New Roman" w:cs="Times New Roman"/>
          <w:iCs/>
        </w:rPr>
      </w:pPr>
      <w:r w:rsidRPr="00317651">
        <w:rPr>
          <w:rFonts w:ascii="Times New Roman" w:hAnsi="Times New Roman" w:cs="Times New Roman"/>
          <w:iCs/>
        </w:rPr>
        <w:t>Justin M. Sieglaff</w:t>
      </w:r>
    </w:p>
    <w:p w14:paraId="00BA47DD" w14:textId="77777777" w:rsidR="005A5921" w:rsidRPr="00317651" w:rsidRDefault="005A5921" w:rsidP="005A5921">
      <w:pPr>
        <w:jc w:val="center"/>
        <w:rPr>
          <w:rFonts w:ascii="Times New Roman" w:hAnsi="Times New Roman" w:cs="Times New Roman"/>
          <w:i/>
        </w:rPr>
      </w:pPr>
      <w:r w:rsidRPr="00317651">
        <w:rPr>
          <w:rFonts w:ascii="Times New Roman" w:hAnsi="Times New Roman" w:cs="Times New Roman"/>
          <w:i/>
        </w:rPr>
        <w:t>Cooperative Institute of Meteorological Satellite Studies, University of Wisconsin—Madison</w:t>
      </w:r>
    </w:p>
    <w:p w14:paraId="68793DC5" w14:textId="77777777" w:rsidR="005A5921" w:rsidRPr="00317651" w:rsidRDefault="005A5921" w:rsidP="005A5921">
      <w:pPr>
        <w:rPr>
          <w:rFonts w:ascii="Times New Roman" w:hAnsi="Times New Roman" w:cs="Times New Roman"/>
          <w:i/>
        </w:rPr>
      </w:pPr>
    </w:p>
    <w:p w14:paraId="0E43ACC0"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rPr>
        <w:t>Lee Cronce</w:t>
      </w:r>
    </w:p>
    <w:p w14:paraId="5546F0BB" w14:textId="77777777" w:rsidR="005A5921" w:rsidRPr="00317651" w:rsidRDefault="005A5921" w:rsidP="005A5921">
      <w:pPr>
        <w:jc w:val="center"/>
        <w:rPr>
          <w:rFonts w:ascii="Times New Roman" w:hAnsi="Times New Roman" w:cs="Times New Roman"/>
          <w:i/>
        </w:rPr>
      </w:pPr>
      <w:r w:rsidRPr="00317651">
        <w:rPr>
          <w:rFonts w:ascii="Times New Roman" w:hAnsi="Times New Roman" w:cs="Times New Roman"/>
          <w:i/>
        </w:rPr>
        <w:t>Cooperative Institute of Meteorological Satellite Studies, University of Wisconsin—Madison</w:t>
      </w:r>
    </w:p>
    <w:p w14:paraId="1D8E0B81" w14:textId="77777777" w:rsidR="005A5921" w:rsidRPr="00317651" w:rsidRDefault="005A5921" w:rsidP="005A5921">
      <w:pPr>
        <w:jc w:val="center"/>
        <w:rPr>
          <w:rFonts w:ascii="Times New Roman" w:hAnsi="Times New Roman" w:cs="Times New Roman"/>
          <w:i/>
        </w:rPr>
      </w:pPr>
    </w:p>
    <w:p w14:paraId="6D5C17F8"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rPr>
        <w:t>Jordan Gerth</w:t>
      </w:r>
    </w:p>
    <w:p w14:paraId="01108992"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i/>
        </w:rPr>
        <w:t>Cooperative Institute of Meteorological Satellite Studies, University of Wisconsin—Madison</w:t>
      </w:r>
    </w:p>
    <w:p w14:paraId="0F7D55DD" w14:textId="77777777" w:rsidR="005A5921" w:rsidRPr="00317651" w:rsidRDefault="005A5921" w:rsidP="005A5921">
      <w:pPr>
        <w:rPr>
          <w:rFonts w:ascii="Times New Roman" w:hAnsi="Times New Roman" w:cs="Times New Roman"/>
          <w:i/>
        </w:rPr>
      </w:pPr>
    </w:p>
    <w:p w14:paraId="5653C558" w14:textId="77777777" w:rsidR="005A5921" w:rsidRPr="00317651" w:rsidRDefault="005A5921" w:rsidP="005A5921">
      <w:pPr>
        <w:jc w:val="center"/>
        <w:rPr>
          <w:rFonts w:ascii="Times New Roman" w:hAnsi="Times New Roman" w:cs="Times New Roman"/>
        </w:rPr>
      </w:pPr>
      <w:r w:rsidRPr="00317651">
        <w:rPr>
          <w:rFonts w:ascii="Times New Roman" w:hAnsi="Times New Roman" w:cs="Times New Roman"/>
        </w:rPr>
        <w:t>Jason Brunner</w:t>
      </w:r>
    </w:p>
    <w:p w14:paraId="66C69470" w14:textId="1E66791B" w:rsidR="005A5921" w:rsidRDefault="005A5921" w:rsidP="005A5921">
      <w:pPr>
        <w:jc w:val="center"/>
        <w:rPr>
          <w:rFonts w:ascii="Times New Roman" w:hAnsi="Times New Roman" w:cs="Times New Roman"/>
          <w:i/>
        </w:rPr>
      </w:pPr>
      <w:r w:rsidRPr="00317651">
        <w:rPr>
          <w:rFonts w:ascii="Times New Roman" w:hAnsi="Times New Roman" w:cs="Times New Roman"/>
          <w:i/>
        </w:rPr>
        <w:t>Cooperative Institute of Meteorological Satellite Studies, University of Wisconsin—Madison</w:t>
      </w:r>
    </w:p>
    <w:p w14:paraId="5C40C717" w14:textId="588A1241" w:rsidR="005A5921" w:rsidRDefault="005A5921" w:rsidP="005A5921">
      <w:pPr>
        <w:jc w:val="center"/>
        <w:rPr>
          <w:rFonts w:ascii="Times New Roman" w:hAnsi="Times New Roman" w:cs="Times New Roman"/>
          <w:i/>
        </w:rPr>
      </w:pPr>
    </w:p>
    <w:p w14:paraId="43EB19F6" w14:textId="61A93AAB" w:rsidR="005A5921" w:rsidRDefault="005A5921">
      <w:pPr>
        <w:rPr>
          <w:rFonts w:ascii="Times New Roman" w:hAnsi="Times New Roman" w:cs="Times New Roman"/>
        </w:rPr>
      </w:pPr>
      <w:r>
        <w:rPr>
          <w:rFonts w:ascii="Times New Roman" w:hAnsi="Times New Roman" w:cs="Times New Roman"/>
        </w:rPr>
        <w:br w:type="page"/>
      </w:r>
    </w:p>
    <w:p w14:paraId="0A06472F" w14:textId="68E4684E" w:rsidR="005A5921" w:rsidRDefault="007955AD" w:rsidP="005A5921">
      <w:pPr>
        <w:spacing w:line="480" w:lineRule="auto"/>
        <w:jc w:val="center"/>
        <w:rPr>
          <w:rFonts w:ascii="Times New Roman" w:hAnsi="Times New Roman" w:cs="Times New Roman"/>
        </w:rPr>
      </w:pPr>
      <w:r>
        <w:rPr>
          <w:rFonts w:ascii="Times New Roman" w:hAnsi="Times New Roman" w:cs="Times New Roman"/>
          <w:b/>
        </w:rPr>
        <w:lastRenderedPageBreak/>
        <w:t>ABSTRACT</w:t>
      </w:r>
    </w:p>
    <w:p w14:paraId="7CABBFDE" w14:textId="2DC04279" w:rsidR="005A5921" w:rsidRDefault="005A5921" w:rsidP="00761B23">
      <w:pPr>
        <w:spacing w:line="480" w:lineRule="auto"/>
        <w:ind w:firstLine="720"/>
        <w:jc w:val="both"/>
        <w:rPr>
          <w:rFonts w:ascii="Times New Roman" w:hAnsi="Times New Roman" w:cs="Times New Roman"/>
        </w:rPr>
      </w:pPr>
      <w:r>
        <w:rPr>
          <w:rFonts w:ascii="Times New Roman" w:hAnsi="Times New Roman" w:cs="Times New Roman"/>
        </w:rPr>
        <w:t xml:space="preserve">Severe convective storms are hazardous to both life and property and thus their accurate and timely prediction is imperative. In response to this critical need to </w:t>
      </w:r>
      <w:r w:rsidR="00E31DBB">
        <w:rPr>
          <w:rFonts w:ascii="Times New Roman" w:hAnsi="Times New Roman" w:cs="Times New Roman"/>
        </w:rPr>
        <w:t xml:space="preserve">help </w:t>
      </w:r>
      <w:r>
        <w:rPr>
          <w:rFonts w:ascii="Times New Roman" w:hAnsi="Times New Roman" w:cs="Times New Roman"/>
        </w:rPr>
        <w:t xml:space="preserve">fulfill the mission of the National Oceanic and Atmospheric Administration (NOAA), NOAA and the Cooperative Institute for Meteorological Satellite Studies (CIMSS) </w:t>
      </w:r>
      <w:r w:rsidR="008E1EB9">
        <w:rPr>
          <w:rFonts w:ascii="Times New Roman" w:hAnsi="Times New Roman" w:cs="Times New Roman"/>
        </w:rPr>
        <w:t xml:space="preserve">at the University of Wisconsin (UW) </w:t>
      </w:r>
      <w:r>
        <w:rPr>
          <w:rFonts w:ascii="Times New Roman" w:hAnsi="Times New Roman" w:cs="Times New Roman"/>
        </w:rPr>
        <w:t xml:space="preserve">have developed NOAA ProbSevere – an operational short-term forecasting </w:t>
      </w:r>
      <w:r w:rsidR="00D557A1">
        <w:rPr>
          <w:rFonts w:ascii="Times New Roman" w:hAnsi="Times New Roman" w:cs="Times New Roman"/>
        </w:rPr>
        <w:t>sub</w:t>
      </w:r>
      <w:r>
        <w:rPr>
          <w:rFonts w:ascii="Times New Roman" w:hAnsi="Times New Roman" w:cs="Times New Roman"/>
        </w:rPr>
        <w:t xml:space="preserve">system within the Multi-Radar Multi-Sensor (MRMS) system, providing storm-based probabilistic guidance to severe convective hazards. ProbSevere </w:t>
      </w:r>
      <w:r w:rsidR="00761B23">
        <w:rPr>
          <w:rFonts w:ascii="Times New Roman" w:hAnsi="Times New Roman" w:cs="Times New Roman"/>
        </w:rPr>
        <w:t>extracts and integrates pertinent data from a variety of meteorological sources via multi-platform multi-scale storm identification and tracking</w:t>
      </w:r>
      <w:r w:rsidR="00D557A1">
        <w:rPr>
          <w:rFonts w:ascii="Times New Roman" w:hAnsi="Times New Roman" w:cs="Times New Roman"/>
        </w:rPr>
        <w:t xml:space="preserve"> </w:t>
      </w:r>
      <w:r w:rsidR="00761B23">
        <w:rPr>
          <w:rFonts w:ascii="Times New Roman" w:hAnsi="Times New Roman" w:cs="Times New Roman"/>
        </w:rPr>
        <w:t xml:space="preserve">in order to compute severe hazard probabilities in a statistical framework, using trained naïve Bayesian classifiers. </w:t>
      </w:r>
    </w:p>
    <w:p w14:paraId="37CC7974" w14:textId="6B242AAE" w:rsidR="00761B23" w:rsidRPr="005A5921" w:rsidRDefault="00761B23" w:rsidP="00761B23">
      <w:pPr>
        <w:spacing w:line="480" w:lineRule="auto"/>
        <w:ind w:firstLine="720"/>
        <w:jc w:val="both"/>
        <w:rPr>
          <w:rFonts w:ascii="Times New Roman" w:hAnsi="Times New Roman" w:cs="Times New Roman"/>
        </w:rPr>
      </w:pPr>
      <w:r>
        <w:rPr>
          <w:rFonts w:ascii="Times New Roman" w:hAnsi="Times New Roman" w:cs="Times New Roman"/>
        </w:rPr>
        <w:t xml:space="preserve">Version 1 of ProbSevere </w:t>
      </w:r>
      <w:r w:rsidR="005A6983">
        <w:rPr>
          <w:rFonts w:ascii="Times New Roman" w:hAnsi="Times New Roman" w:cs="Times New Roman"/>
        </w:rPr>
        <w:t>(</w:t>
      </w:r>
      <w:r w:rsidR="009D3FCF">
        <w:rPr>
          <w:rFonts w:ascii="Times New Roman" w:hAnsi="Times New Roman" w:cs="Times New Roman"/>
        </w:rPr>
        <w:t>PS</w:t>
      </w:r>
      <w:r w:rsidR="00754C9D">
        <w:rPr>
          <w:rFonts w:ascii="Times New Roman" w:hAnsi="Times New Roman" w:cs="Times New Roman"/>
        </w:rPr>
        <w:t>v</w:t>
      </w:r>
      <w:r w:rsidR="005A6983">
        <w:rPr>
          <w:rFonts w:ascii="Times New Roman" w:hAnsi="Times New Roman" w:cs="Times New Roman"/>
        </w:rPr>
        <w:t xml:space="preserve">1) </w:t>
      </w:r>
      <w:r>
        <w:rPr>
          <w:rFonts w:ascii="Times New Roman" w:hAnsi="Times New Roman" w:cs="Times New Roman"/>
        </w:rPr>
        <w:t>employed one model</w:t>
      </w:r>
      <w:r w:rsidR="00F34DBB">
        <w:rPr>
          <w:rFonts w:ascii="Times New Roman" w:hAnsi="Times New Roman" w:cs="Times New Roman"/>
        </w:rPr>
        <w:t xml:space="preserve">—the </w:t>
      </w:r>
      <w:r>
        <w:rPr>
          <w:rFonts w:ascii="Times New Roman" w:hAnsi="Times New Roman" w:cs="Times New Roman"/>
        </w:rPr>
        <w:t xml:space="preserve">“probability of any severe hazard” </w:t>
      </w:r>
      <w:r w:rsidR="00D50805">
        <w:rPr>
          <w:rFonts w:ascii="Times New Roman" w:hAnsi="Times New Roman" w:cs="Times New Roman"/>
        </w:rPr>
        <w:t>trained</w:t>
      </w:r>
      <w:r w:rsidR="005A6983">
        <w:rPr>
          <w:rFonts w:ascii="Times New Roman" w:hAnsi="Times New Roman" w:cs="Times New Roman"/>
        </w:rPr>
        <w:t xml:space="preserve"> on</w:t>
      </w:r>
      <w:r>
        <w:rPr>
          <w:rFonts w:ascii="Times New Roman" w:hAnsi="Times New Roman" w:cs="Times New Roman"/>
        </w:rPr>
        <w:t xml:space="preserve"> the U.S. National Weather Service (NWS) criteria. Version 2 of ProbSevere </w:t>
      </w:r>
      <w:r w:rsidR="005A6983">
        <w:rPr>
          <w:rFonts w:ascii="Times New Roman" w:hAnsi="Times New Roman" w:cs="Times New Roman"/>
        </w:rPr>
        <w:t>(</w:t>
      </w:r>
      <w:r w:rsidR="009D3FCF">
        <w:rPr>
          <w:rFonts w:ascii="Times New Roman" w:hAnsi="Times New Roman" w:cs="Times New Roman"/>
        </w:rPr>
        <w:t>PS</w:t>
      </w:r>
      <w:r w:rsidR="00754C9D">
        <w:rPr>
          <w:rFonts w:ascii="Times New Roman" w:hAnsi="Times New Roman" w:cs="Times New Roman"/>
        </w:rPr>
        <w:t>v</w:t>
      </w:r>
      <w:r w:rsidR="005A6983">
        <w:rPr>
          <w:rFonts w:ascii="Times New Roman" w:hAnsi="Times New Roman" w:cs="Times New Roman"/>
        </w:rPr>
        <w:t xml:space="preserve">2) </w:t>
      </w:r>
      <w:r>
        <w:rPr>
          <w:rFonts w:ascii="Times New Roman" w:hAnsi="Times New Roman" w:cs="Times New Roman"/>
        </w:rPr>
        <w:t>implements four models</w:t>
      </w:r>
      <w:r w:rsidR="00D557A1">
        <w:rPr>
          <w:rFonts w:ascii="Times New Roman" w:hAnsi="Times New Roman" w:cs="Times New Roman"/>
        </w:rPr>
        <w:t xml:space="preserve">, </w:t>
      </w:r>
      <w:r>
        <w:rPr>
          <w:rFonts w:ascii="Times New Roman" w:hAnsi="Times New Roman" w:cs="Times New Roman"/>
        </w:rPr>
        <w:t xml:space="preserve">three </w:t>
      </w:r>
      <w:r w:rsidR="00D557A1">
        <w:rPr>
          <w:rFonts w:ascii="Times New Roman" w:hAnsi="Times New Roman" w:cs="Times New Roman"/>
        </w:rPr>
        <w:t xml:space="preserve">naïve Bayesian classifiers </w:t>
      </w:r>
      <w:r>
        <w:rPr>
          <w:rFonts w:ascii="Times New Roman" w:hAnsi="Times New Roman" w:cs="Times New Roman"/>
        </w:rPr>
        <w:t xml:space="preserve">trained to specific hazards: 1) severe hail, 2) severe straight-line wind gusts, 3) tornadoes; and a </w:t>
      </w:r>
      <w:r w:rsidR="00FD6DA6">
        <w:rPr>
          <w:rFonts w:ascii="Times New Roman" w:hAnsi="Times New Roman" w:cs="Times New Roman"/>
        </w:rPr>
        <w:t xml:space="preserve">combined </w:t>
      </w:r>
      <w:r w:rsidR="00B045E5">
        <w:rPr>
          <w:rFonts w:ascii="Times New Roman" w:hAnsi="Times New Roman" w:cs="Times New Roman"/>
        </w:rPr>
        <w:t>model for</w:t>
      </w:r>
      <w:r>
        <w:rPr>
          <w:rFonts w:ascii="Times New Roman" w:hAnsi="Times New Roman" w:cs="Times New Roman"/>
        </w:rPr>
        <w:t xml:space="preserve"> any </w:t>
      </w:r>
      <w:r w:rsidR="00FD6DA6">
        <w:rPr>
          <w:rFonts w:ascii="Times New Roman" w:hAnsi="Times New Roman" w:cs="Times New Roman"/>
        </w:rPr>
        <w:t xml:space="preserve">of the aforementioned </w:t>
      </w:r>
      <w:r w:rsidR="00B045E5">
        <w:rPr>
          <w:rFonts w:ascii="Times New Roman" w:hAnsi="Times New Roman" w:cs="Times New Roman"/>
        </w:rPr>
        <w:t>hazards</w:t>
      </w:r>
      <w:r>
        <w:rPr>
          <w:rFonts w:ascii="Times New Roman" w:hAnsi="Times New Roman" w:cs="Times New Roman"/>
        </w:rPr>
        <w:t xml:space="preserve">. This paper overviews the ProbSevere system and details the construction </w:t>
      </w:r>
      <w:r w:rsidR="00B045E5">
        <w:rPr>
          <w:rFonts w:ascii="Times New Roman" w:hAnsi="Times New Roman" w:cs="Times New Roman"/>
        </w:rPr>
        <w:t>and selection of model predictors. An evaluation of the four models demonstrated that</w:t>
      </w:r>
      <w:r w:rsidR="005A6983">
        <w:rPr>
          <w:rFonts w:ascii="Times New Roman" w:hAnsi="Times New Roman" w:cs="Times New Roman"/>
        </w:rPr>
        <w:t xml:space="preserve"> </w:t>
      </w:r>
      <w:r w:rsidR="00754C9D">
        <w:rPr>
          <w:rFonts w:ascii="Times New Roman" w:hAnsi="Times New Roman" w:cs="Times New Roman"/>
        </w:rPr>
        <w:t>v</w:t>
      </w:r>
      <w:r w:rsidR="005A6983">
        <w:rPr>
          <w:rFonts w:ascii="Times New Roman" w:hAnsi="Times New Roman" w:cs="Times New Roman"/>
        </w:rPr>
        <w:t>2 is more skillful tha</w:t>
      </w:r>
      <w:r w:rsidR="008221F6">
        <w:rPr>
          <w:rFonts w:ascii="Times New Roman" w:hAnsi="Times New Roman" w:cs="Times New Roman"/>
        </w:rPr>
        <w:t>n</w:t>
      </w:r>
      <w:r w:rsidR="005A6983">
        <w:rPr>
          <w:rFonts w:ascii="Times New Roman" w:hAnsi="Times New Roman" w:cs="Times New Roman"/>
        </w:rPr>
        <w:t xml:space="preserve"> </w:t>
      </w:r>
      <w:r w:rsidR="00754C9D">
        <w:rPr>
          <w:rFonts w:ascii="Times New Roman" w:hAnsi="Times New Roman" w:cs="Times New Roman"/>
        </w:rPr>
        <w:t>v</w:t>
      </w:r>
      <w:r w:rsidR="005A6983">
        <w:rPr>
          <w:rFonts w:ascii="Times New Roman" w:hAnsi="Times New Roman" w:cs="Times New Roman"/>
        </w:rPr>
        <w:t xml:space="preserve">1 for each severe hazard </w:t>
      </w:r>
      <w:r w:rsidR="00B045E5">
        <w:rPr>
          <w:rFonts w:ascii="Times New Roman" w:hAnsi="Times New Roman" w:cs="Times New Roman"/>
        </w:rPr>
        <w:t xml:space="preserve">with higher critical success index scores. </w:t>
      </w:r>
      <w:r w:rsidR="005621B3">
        <w:rPr>
          <w:rFonts w:ascii="Times New Roman" w:hAnsi="Times New Roman" w:cs="Times New Roman"/>
        </w:rPr>
        <w:t>The discussion highlights PS</w:t>
      </w:r>
      <w:r w:rsidR="00754C9D">
        <w:rPr>
          <w:rFonts w:ascii="Times New Roman" w:hAnsi="Times New Roman" w:cs="Times New Roman"/>
        </w:rPr>
        <w:t>v</w:t>
      </w:r>
      <w:r w:rsidR="00B045E5">
        <w:rPr>
          <w:rFonts w:ascii="Times New Roman" w:hAnsi="Times New Roman" w:cs="Times New Roman"/>
        </w:rPr>
        <w:t xml:space="preserve">2 </w:t>
      </w:r>
      <w:r w:rsidR="005621B3">
        <w:rPr>
          <w:rFonts w:ascii="Times New Roman" w:hAnsi="Times New Roman" w:cs="Times New Roman"/>
        </w:rPr>
        <w:t>in NOAA’s Hazardous Weather Testbed (HWT) and current and future research for convective nowcasting.</w:t>
      </w:r>
    </w:p>
    <w:p w14:paraId="0E9D0DF4" w14:textId="08494AE3" w:rsidR="00E31DBB" w:rsidRDefault="00E31DBB"/>
    <w:p w14:paraId="7ECA9F7B" w14:textId="4856CC32" w:rsidR="007955AD" w:rsidRPr="007955AD" w:rsidRDefault="007955AD">
      <w:pPr>
        <w:rPr>
          <w:rFonts w:ascii="Times New Roman" w:hAnsi="Times New Roman" w:cs="Times New Roman"/>
        </w:rPr>
      </w:pPr>
      <w:r>
        <w:br w:type="page"/>
      </w:r>
    </w:p>
    <w:p w14:paraId="466A2522" w14:textId="072B72D9" w:rsidR="007955AD" w:rsidRDefault="007955AD" w:rsidP="007955AD">
      <w:pPr>
        <w:pStyle w:val="ListParagraph"/>
        <w:numPr>
          <w:ilvl w:val="0"/>
          <w:numId w:val="1"/>
        </w:numPr>
        <w:spacing w:line="480" w:lineRule="auto"/>
        <w:rPr>
          <w:rFonts w:ascii="Times New Roman" w:hAnsi="Times New Roman" w:cs="Times New Roman"/>
        </w:rPr>
      </w:pPr>
      <w:r w:rsidRPr="007955AD">
        <w:rPr>
          <w:rFonts w:ascii="Times New Roman" w:hAnsi="Times New Roman" w:cs="Times New Roman"/>
        </w:rPr>
        <w:lastRenderedPageBreak/>
        <w:t>I</w:t>
      </w:r>
      <w:r>
        <w:rPr>
          <w:rFonts w:ascii="Times New Roman" w:hAnsi="Times New Roman" w:cs="Times New Roman"/>
        </w:rPr>
        <w:t>ntroduction</w:t>
      </w:r>
    </w:p>
    <w:p w14:paraId="28E1A1B6" w14:textId="663FCC14" w:rsidR="007955AD" w:rsidRDefault="007955AD" w:rsidP="007955AD">
      <w:pPr>
        <w:pStyle w:val="ListParagraph"/>
        <w:spacing w:line="480" w:lineRule="auto"/>
        <w:ind w:left="0" w:firstLine="360"/>
        <w:jc w:val="both"/>
        <w:rPr>
          <w:rFonts w:ascii="Times New Roman" w:hAnsi="Times New Roman" w:cs="Times New Roman"/>
        </w:rPr>
      </w:pPr>
      <w:r>
        <w:rPr>
          <w:rFonts w:ascii="Times New Roman" w:hAnsi="Times New Roman" w:cs="Times New Roman"/>
        </w:rPr>
        <w:t>Severe storms are a common occurrence across the contiguous United States (CONUS) causing loss of life and over 1 billion USD in annual damages</w:t>
      </w:r>
      <w:r w:rsidR="00225928">
        <w:rPr>
          <w:rFonts w:ascii="Times New Roman" w:hAnsi="Times New Roman" w:cs="Times New Roman"/>
        </w:rPr>
        <w:t xml:space="preserve"> (</w:t>
      </w:r>
      <w:r w:rsidR="009F7EEA">
        <w:rPr>
          <w:rFonts w:ascii="Times New Roman" w:hAnsi="Times New Roman" w:cs="Times New Roman"/>
        </w:rPr>
        <w:t>e.g., Changnon</w:t>
      </w:r>
      <w:r w:rsidR="001F6F51">
        <w:rPr>
          <w:rFonts w:ascii="Times New Roman" w:hAnsi="Times New Roman" w:cs="Times New Roman"/>
        </w:rPr>
        <w:t xml:space="preserve"> 2011</w:t>
      </w:r>
      <w:r w:rsidR="00225928">
        <w:rPr>
          <w:rFonts w:ascii="Times New Roman" w:hAnsi="Times New Roman" w:cs="Times New Roman"/>
        </w:rPr>
        <w:t>)</w:t>
      </w:r>
      <w:r>
        <w:rPr>
          <w:rFonts w:ascii="Times New Roman" w:hAnsi="Times New Roman" w:cs="Times New Roman"/>
        </w:rPr>
        <w:t xml:space="preserve">. Such storms occur in every season and may occur in nearly any locale. The U.S. National Weather Service (NWS) issues critical severe weather warnings for the public to take mitigating action from hazards such as large hail, straight-line winds, and tornadoes. The volume of meteorological data available to forecasters has exploded in recent </w:t>
      </w:r>
      <w:r w:rsidR="00F9578D">
        <w:rPr>
          <w:rFonts w:ascii="Times New Roman" w:hAnsi="Times New Roman" w:cs="Times New Roman"/>
        </w:rPr>
        <w:t>years</w:t>
      </w:r>
      <w:r w:rsidR="00225928">
        <w:rPr>
          <w:rFonts w:ascii="Times New Roman" w:hAnsi="Times New Roman" w:cs="Times New Roman"/>
        </w:rPr>
        <w:t xml:space="preserve"> </w:t>
      </w:r>
      <w:r w:rsidR="00AB6228">
        <w:rPr>
          <w:rFonts w:ascii="Times New Roman" w:hAnsi="Times New Roman" w:cs="Times New Roman"/>
        </w:rPr>
        <w:t xml:space="preserve">with the advent of datasets such as high-resolution numerical weather prediction (NWP) models (e.g., High Resolution Rapid Refresh (HRRR); Benjamin et al. 2011), next generation Geostationary Observational Environmental Satellites (e.g., GOES-16, GOES-17; Schmit et al. 2015), space-borne lightning mappers (e.g., Geostationary Lightning Mapper [GLM]; Goodman et al. 2013), terrestrial lightning arrays (e.g., Earth Networks </w:t>
      </w:r>
      <w:r w:rsidR="00601AF0">
        <w:rPr>
          <w:rFonts w:ascii="Times New Roman" w:hAnsi="Times New Roman" w:cs="Times New Roman"/>
        </w:rPr>
        <w:t xml:space="preserve">Inc. [ENI] </w:t>
      </w:r>
      <w:r w:rsidR="00AB6228">
        <w:rPr>
          <w:rFonts w:ascii="Times New Roman" w:hAnsi="Times New Roman" w:cs="Times New Roman"/>
        </w:rPr>
        <w:t xml:space="preserve">Total Lightning Network [ENTLN], Vaisala National Lightning Detection Network [NLDN]), and Multi-Radar Multi-Sensor products (MRMS; </w:t>
      </w:r>
      <w:r w:rsidR="008B148C">
        <w:rPr>
          <w:rFonts w:ascii="Times New Roman" w:hAnsi="Times New Roman" w:cs="Times New Roman"/>
        </w:rPr>
        <w:t>S</w:t>
      </w:r>
      <w:r w:rsidR="00AB6228">
        <w:rPr>
          <w:rFonts w:ascii="Times New Roman" w:hAnsi="Times New Roman" w:cs="Times New Roman"/>
        </w:rPr>
        <w:t>mith et al. 2016). This development presents new</w:t>
      </w:r>
      <w:r w:rsidR="00603573">
        <w:rPr>
          <w:rFonts w:ascii="Times New Roman" w:hAnsi="Times New Roman" w:cs="Times New Roman"/>
        </w:rPr>
        <w:t xml:space="preserve"> capabilities and challenges </w:t>
      </w:r>
      <w:r w:rsidR="008B148C">
        <w:rPr>
          <w:rFonts w:ascii="Times New Roman" w:hAnsi="Times New Roman" w:cs="Times New Roman"/>
        </w:rPr>
        <w:t>for</w:t>
      </w:r>
      <w:r w:rsidR="00603573">
        <w:rPr>
          <w:rFonts w:ascii="Times New Roman" w:hAnsi="Times New Roman" w:cs="Times New Roman"/>
        </w:rPr>
        <w:t xml:space="preserve"> severe storm forecasting and warning operations. On one hand, better observing capabilities (spatially, temporally, and increased information-content) should help forecasters better understand thunderstorm processes and severe potential; on the other hand, it is increasingly difficult for forecasters to integrate the </w:t>
      </w:r>
      <w:r w:rsidR="00F9578D">
        <w:rPr>
          <w:rFonts w:ascii="Times New Roman" w:hAnsi="Times New Roman" w:cs="Times New Roman"/>
        </w:rPr>
        <w:t xml:space="preserve">pertinent </w:t>
      </w:r>
      <w:r w:rsidR="00603573">
        <w:rPr>
          <w:rFonts w:ascii="Times New Roman" w:hAnsi="Times New Roman" w:cs="Times New Roman"/>
        </w:rPr>
        <w:t xml:space="preserve">aspects of all of these new and more frequent observations to </w:t>
      </w:r>
      <w:r w:rsidR="008B148C">
        <w:rPr>
          <w:rFonts w:ascii="Times New Roman" w:hAnsi="Times New Roman" w:cs="Times New Roman"/>
        </w:rPr>
        <w:t xml:space="preserve">capitalize on their advantages and </w:t>
      </w:r>
      <w:r w:rsidR="00603573">
        <w:rPr>
          <w:rFonts w:ascii="Times New Roman" w:hAnsi="Times New Roman" w:cs="Times New Roman"/>
        </w:rPr>
        <w:t>quickly identify threats and issue warnings.</w:t>
      </w:r>
    </w:p>
    <w:p w14:paraId="22767E2E" w14:textId="677879A5" w:rsidR="00603573" w:rsidRDefault="00603573" w:rsidP="007955AD">
      <w:pPr>
        <w:pStyle w:val="ListParagraph"/>
        <w:spacing w:line="480" w:lineRule="auto"/>
        <w:ind w:left="0" w:firstLine="360"/>
        <w:jc w:val="both"/>
        <w:rPr>
          <w:rFonts w:ascii="Times New Roman" w:hAnsi="Times New Roman" w:cs="Times New Roman"/>
        </w:rPr>
      </w:pPr>
      <w:r>
        <w:rPr>
          <w:rFonts w:ascii="Times New Roman" w:hAnsi="Times New Roman" w:cs="Times New Roman"/>
        </w:rPr>
        <w:t xml:space="preserve">In response to this opportunity and dilemma, the National Oceanic and Atmospheric Administration (NOAA) and Cooperative Institute of Meteorological Satellite Studies (CIMSS) </w:t>
      </w:r>
      <w:r w:rsidR="008E1EB9">
        <w:rPr>
          <w:rFonts w:ascii="Times New Roman" w:hAnsi="Times New Roman" w:cs="Times New Roman"/>
        </w:rPr>
        <w:t xml:space="preserve">at the University of Wisconsin (UW) </w:t>
      </w:r>
      <w:r>
        <w:rPr>
          <w:rFonts w:ascii="Times New Roman" w:hAnsi="Times New Roman" w:cs="Times New Roman"/>
        </w:rPr>
        <w:t xml:space="preserve">developed a system </w:t>
      </w:r>
      <w:r w:rsidR="0025241F">
        <w:rPr>
          <w:rFonts w:ascii="Times New Roman" w:hAnsi="Times New Roman" w:cs="Times New Roman"/>
        </w:rPr>
        <w:t>from</w:t>
      </w:r>
      <w:r>
        <w:rPr>
          <w:rFonts w:ascii="Times New Roman" w:hAnsi="Times New Roman" w:cs="Times New Roman"/>
        </w:rPr>
        <w:t xml:space="preserve"> 2013</w:t>
      </w:r>
      <w:r w:rsidR="0025241F">
        <w:rPr>
          <w:rFonts w:ascii="Times New Roman" w:hAnsi="Times New Roman" w:cs="Times New Roman"/>
        </w:rPr>
        <w:t xml:space="preserve"> to </w:t>
      </w:r>
      <w:r>
        <w:rPr>
          <w:rFonts w:ascii="Times New Roman" w:hAnsi="Times New Roman" w:cs="Times New Roman"/>
        </w:rPr>
        <w:t>2016 called the NOAA/CIMSS ProbSevere model, building on years of applied</w:t>
      </w:r>
      <w:r w:rsidR="0025241F">
        <w:rPr>
          <w:rFonts w:ascii="Times New Roman" w:hAnsi="Times New Roman" w:cs="Times New Roman"/>
        </w:rPr>
        <w:t xml:space="preserve"> and</w:t>
      </w:r>
      <w:r>
        <w:rPr>
          <w:rFonts w:ascii="Times New Roman" w:hAnsi="Times New Roman" w:cs="Times New Roman"/>
        </w:rPr>
        <w:t xml:space="preserve"> basic research in the fields of </w:t>
      </w:r>
      <w:r>
        <w:rPr>
          <w:rFonts w:ascii="Times New Roman" w:hAnsi="Times New Roman" w:cs="Times New Roman"/>
        </w:rPr>
        <w:lastRenderedPageBreak/>
        <w:t>satellite, radar, lightning, and NWP meteorology</w:t>
      </w:r>
      <w:r w:rsidR="008B148C">
        <w:rPr>
          <w:rFonts w:ascii="Times New Roman" w:hAnsi="Times New Roman" w:cs="Times New Roman"/>
        </w:rPr>
        <w:t xml:space="preserve"> as well as image science</w:t>
      </w:r>
      <w:r>
        <w:rPr>
          <w:rFonts w:ascii="Times New Roman" w:hAnsi="Times New Roman" w:cs="Times New Roman"/>
        </w:rPr>
        <w:t xml:space="preserve">. This model, ProbSevere </w:t>
      </w:r>
      <w:r w:rsidR="00754C9D">
        <w:rPr>
          <w:rFonts w:ascii="Times New Roman" w:hAnsi="Times New Roman" w:cs="Times New Roman"/>
        </w:rPr>
        <w:t>v</w:t>
      </w:r>
      <w:r>
        <w:rPr>
          <w:rFonts w:ascii="Times New Roman" w:hAnsi="Times New Roman" w:cs="Times New Roman"/>
        </w:rPr>
        <w:t>ersion 1 (</w:t>
      </w:r>
      <w:r w:rsidR="009D3FCF">
        <w:rPr>
          <w:rFonts w:ascii="Times New Roman" w:hAnsi="Times New Roman" w:cs="Times New Roman"/>
        </w:rPr>
        <w:t>PS</w:t>
      </w:r>
      <w:r w:rsidR="00754C9D">
        <w:rPr>
          <w:rFonts w:ascii="Times New Roman" w:hAnsi="Times New Roman" w:cs="Times New Roman"/>
        </w:rPr>
        <w:t>v</w:t>
      </w:r>
      <w:r>
        <w:rPr>
          <w:rFonts w:ascii="Times New Roman" w:hAnsi="Times New Roman" w:cs="Times New Roman"/>
        </w:rPr>
        <w:t>1)</w:t>
      </w:r>
      <w:r w:rsidR="008B148C">
        <w:rPr>
          <w:rFonts w:ascii="Times New Roman" w:hAnsi="Times New Roman" w:cs="Times New Roman"/>
        </w:rPr>
        <w:t>,</w:t>
      </w:r>
      <w:r>
        <w:rPr>
          <w:rFonts w:ascii="Times New Roman" w:hAnsi="Times New Roman" w:cs="Times New Roman"/>
        </w:rPr>
        <w:t xml:space="preserve"> fused together a variety of datasets to predict that any given thunderstorm in the CONUS would produce </w:t>
      </w:r>
      <w:r w:rsidR="009D3FCF">
        <w:rPr>
          <w:rFonts w:ascii="Times New Roman" w:hAnsi="Times New Roman" w:cs="Times New Roman"/>
        </w:rPr>
        <w:t xml:space="preserve">any type of </w:t>
      </w:r>
      <w:r>
        <w:rPr>
          <w:rFonts w:ascii="Times New Roman" w:hAnsi="Times New Roman" w:cs="Times New Roman"/>
        </w:rPr>
        <w:t>severe weather in the near-term (0-</w:t>
      </w:r>
      <w:r w:rsidR="007F0BBA">
        <w:rPr>
          <w:rFonts w:ascii="Times New Roman" w:hAnsi="Times New Roman" w:cs="Times New Roman"/>
        </w:rPr>
        <w:t>6</w:t>
      </w:r>
      <w:r>
        <w:rPr>
          <w:rFonts w:ascii="Times New Roman" w:hAnsi="Times New Roman" w:cs="Times New Roman"/>
        </w:rPr>
        <w:t xml:space="preserve">0 min). </w:t>
      </w:r>
      <w:r w:rsidR="009D3FCF">
        <w:rPr>
          <w:rFonts w:ascii="Times New Roman" w:hAnsi="Times New Roman" w:cs="Times New Roman"/>
        </w:rPr>
        <w:t>Cintineo et al. (2014; C14 hereafter) and Cintineo et al. (2018; C18 hereafter) describe the methodology and performance of PS</w:t>
      </w:r>
      <w:r w:rsidR="00754C9D">
        <w:rPr>
          <w:rFonts w:ascii="Times New Roman" w:hAnsi="Times New Roman" w:cs="Times New Roman"/>
        </w:rPr>
        <w:t>v</w:t>
      </w:r>
      <w:r w:rsidR="009D3FCF">
        <w:rPr>
          <w:rFonts w:ascii="Times New Roman" w:hAnsi="Times New Roman" w:cs="Times New Roman"/>
        </w:rPr>
        <w:t xml:space="preserve">1. This model has been in unofficial operational use by the NWS since at least 2016 with many forecasters using it to increase confidence in their warnings and lead time to severe weather hazards (C18). </w:t>
      </w:r>
    </w:p>
    <w:p w14:paraId="4D312046" w14:textId="027DF520" w:rsidR="009D3FCF" w:rsidRDefault="009D3FCF" w:rsidP="007955AD">
      <w:pPr>
        <w:pStyle w:val="ListParagraph"/>
        <w:spacing w:line="480" w:lineRule="auto"/>
        <w:ind w:left="0" w:firstLine="360"/>
        <w:jc w:val="both"/>
        <w:rPr>
          <w:rFonts w:ascii="Times New Roman" w:hAnsi="Times New Roman" w:cs="Times New Roman"/>
        </w:rPr>
      </w:pPr>
      <w:r>
        <w:rPr>
          <w:rFonts w:ascii="Times New Roman" w:hAnsi="Times New Roman" w:cs="Times New Roman"/>
        </w:rPr>
        <w:t>Through experiments at the Hazardous Weather Testbed (HWT) and NOAA Operations Proving Ground (OPG), forecasters expressed a desire for different statistical models for each NWS-defined severe weather hazard, as an enhancement to the “any severe” criterion of PS</w:t>
      </w:r>
      <w:r w:rsidR="00754C9D">
        <w:rPr>
          <w:rFonts w:ascii="Times New Roman" w:hAnsi="Times New Roman" w:cs="Times New Roman"/>
        </w:rPr>
        <w:t>v</w:t>
      </w:r>
      <w:r>
        <w:rPr>
          <w:rFonts w:ascii="Times New Roman" w:hAnsi="Times New Roman" w:cs="Times New Roman"/>
        </w:rPr>
        <w:t xml:space="preserve">1. The three NWS-defined types of severe hazards are: 1) large hail (diameter ≥ 1 in), 2) straight-line </w:t>
      </w:r>
      <w:r w:rsidR="007F0BBA">
        <w:rPr>
          <w:rFonts w:ascii="Times New Roman" w:hAnsi="Times New Roman" w:cs="Times New Roman"/>
        </w:rPr>
        <w:t xml:space="preserve">convective </w:t>
      </w:r>
      <w:r>
        <w:rPr>
          <w:rFonts w:ascii="Times New Roman" w:hAnsi="Times New Roman" w:cs="Times New Roman"/>
        </w:rPr>
        <w:t xml:space="preserve">winds (gust ≥ 58 mph), and 3) tornadoes. </w:t>
      </w:r>
      <w:r w:rsidR="003E75C5">
        <w:rPr>
          <w:rFonts w:ascii="Times New Roman" w:hAnsi="Times New Roman" w:cs="Times New Roman"/>
        </w:rPr>
        <w:t xml:space="preserve">Thus, ProbSevere </w:t>
      </w:r>
      <w:r w:rsidR="00754C9D">
        <w:rPr>
          <w:rFonts w:ascii="Times New Roman" w:hAnsi="Times New Roman" w:cs="Times New Roman"/>
        </w:rPr>
        <w:t xml:space="preserve">version </w:t>
      </w:r>
      <w:r w:rsidR="003E75C5">
        <w:rPr>
          <w:rFonts w:ascii="Times New Roman" w:hAnsi="Times New Roman" w:cs="Times New Roman"/>
        </w:rPr>
        <w:t>2 (PS</w:t>
      </w:r>
      <w:r w:rsidR="00754C9D">
        <w:rPr>
          <w:rFonts w:ascii="Times New Roman" w:hAnsi="Times New Roman" w:cs="Times New Roman"/>
        </w:rPr>
        <w:t>v</w:t>
      </w:r>
      <w:r w:rsidR="003E75C5">
        <w:rPr>
          <w:rFonts w:ascii="Times New Roman" w:hAnsi="Times New Roman" w:cs="Times New Roman"/>
        </w:rPr>
        <w:t xml:space="preserve">2) was developed </w:t>
      </w:r>
      <w:r w:rsidR="0025241F">
        <w:rPr>
          <w:rFonts w:ascii="Times New Roman" w:hAnsi="Times New Roman" w:cs="Times New Roman"/>
        </w:rPr>
        <w:t>from</w:t>
      </w:r>
      <w:r w:rsidR="003E75C5">
        <w:rPr>
          <w:rFonts w:ascii="Times New Roman" w:hAnsi="Times New Roman" w:cs="Times New Roman"/>
        </w:rPr>
        <w:t xml:space="preserve"> 2016</w:t>
      </w:r>
      <w:r w:rsidR="0025241F">
        <w:rPr>
          <w:rFonts w:ascii="Times New Roman" w:hAnsi="Times New Roman" w:cs="Times New Roman"/>
        </w:rPr>
        <w:t xml:space="preserve"> to </w:t>
      </w:r>
      <w:r w:rsidR="003E75C5">
        <w:rPr>
          <w:rFonts w:ascii="Times New Roman" w:hAnsi="Times New Roman" w:cs="Times New Roman"/>
        </w:rPr>
        <w:t>201</w:t>
      </w:r>
      <w:r w:rsidR="008B148C">
        <w:rPr>
          <w:rFonts w:ascii="Times New Roman" w:hAnsi="Times New Roman" w:cs="Times New Roman"/>
        </w:rPr>
        <w:t>8</w:t>
      </w:r>
      <w:r w:rsidR="003E75C5">
        <w:rPr>
          <w:rFonts w:ascii="Times New Roman" w:hAnsi="Times New Roman" w:cs="Times New Roman"/>
        </w:rPr>
        <w:t xml:space="preserve"> with three models specific to the aforementioned hazards</w:t>
      </w:r>
      <w:r w:rsidR="00AE1A54">
        <w:rPr>
          <w:rFonts w:ascii="Times New Roman" w:hAnsi="Times New Roman" w:cs="Times New Roman"/>
        </w:rPr>
        <w:t xml:space="preserve"> (ProbHail, ProbWind, and ProbTor)</w:t>
      </w:r>
      <w:r w:rsidR="003E75C5">
        <w:rPr>
          <w:rFonts w:ascii="Times New Roman" w:hAnsi="Times New Roman" w:cs="Times New Roman"/>
        </w:rPr>
        <w:t>, as well as a</w:t>
      </w:r>
      <w:r w:rsidR="00AE1A54">
        <w:rPr>
          <w:rFonts w:ascii="Times New Roman" w:hAnsi="Times New Roman" w:cs="Times New Roman"/>
        </w:rPr>
        <w:t>n</w:t>
      </w:r>
      <w:r w:rsidR="003E75C5">
        <w:rPr>
          <w:rFonts w:ascii="Times New Roman" w:hAnsi="Times New Roman" w:cs="Times New Roman"/>
        </w:rPr>
        <w:t xml:space="preserve"> “any severe” model</w:t>
      </w:r>
      <w:r w:rsidR="00AE1A54">
        <w:rPr>
          <w:rFonts w:ascii="Times New Roman" w:hAnsi="Times New Roman" w:cs="Times New Roman"/>
        </w:rPr>
        <w:t xml:space="preserve"> (</w:t>
      </w:r>
      <w:r w:rsidR="007F0BBA">
        <w:rPr>
          <w:rFonts w:ascii="Times New Roman" w:hAnsi="Times New Roman" w:cs="Times New Roman"/>
        </w:rPr>
        <w:t>p</w:t>
      </w:r>
      <w:r w:rsidR="00AE1A54">
        <w:rPr>
          <w:rFonts w:ascii="Times New Roman" w:hAnsi="Times New Roman" w:cs="Times New Roman"/>
        </w:rPr>
        <w:t>rob</w:t>
      </w:r>
      <w:r w:rsidR="007F0BBA">
        <w:rPr>
          <w:rFonts w:ascii="Times New Roman" w:hAnsi="Times New Roman" w:cs="Times New Roman"/>
        </w:rPr>
        <w:t>S</w:t>
      </w:r>
      <w:r w:rsidR="00AE1A54">
        <w:rPr>
          <w:rFonts w:ascii="Times New Roman" w:hAnsi="Times New Roman" w:cs="Times New Roman"/>
        </w:rPr>
        <w:t>evere)</w:t>
      </w:r>
      <w:r w:rsidR="003E75C5">
        <w:rPr>
          <w:rFonts w:ascii="Times New Roman" w:hAnsi="Times New Roman" w:cs="Times New Roman"/>
        </w:rPr>
        <w:t>. PS</w:t>
      </w:r>
      <w:r w:rsidR="00754C9D">
        <w:rPr>
          <w:rFonts w:ascii="Times New Roman" w:hAnsi="Times New Roman" w:cs="Times New Roman"/>
        </w:rPr>
        <w:t>v</w:t>
      </w:r>
      <w:r w:rsidR="003E75C5">
        <w:rPr>
          <w:rFonts w:ascii="Times New Roman" w:hAnsi="Times New Roman" w:cs="Times New Roman"/>
        </w:rPr>
        <w:t>2 was evaluated at the HWT in 2017-2019 and</w:t>
      </w:r>
      <w:r w:rsidR="0096116B">
        <w:rPr>
          <w:rFonts w:ascii="Times New Roman" w:hAnsi="Times New Roman" w:cs="Times New Roman"/>
        </w:rPr>
        <w:t xml:space="preserve"> </w:t>
      </w:r>
      <w:r w:rsidR="007F0BBA">
        <w:rPr>
          <w:rFonts w:ascii="Times New Roman" w:hAnsi="Times New Roman" w:cs="Times New Roman"/>
        </w:rPr>
        <w:t>is planned to become</w:t>
      </w:r>
      <w:r w:rsidR="0096116B">
        <w:rPr>
          <w:rFonts w:ascii="Times New Roman" w:hAnsi="Times New Roman" w:cs="Times New Roman"/>
        </w:rPr>
        <w:t xml:space="preserve"> operational within MRMS in 20</w:t>
      </w:r>
      <w:r w:rsidR="007F0BBA">
        <w:rPr>
          <w:rFonts w:ascii="Times New Roman" w:hAnsi="Times New Roman" w:cs="Times New Roman"/>
        </w:rPr>
        <w:t>20</w:t>
      </w:r>
      <w:r w:rsidR="00AE1A54">
        <w:rPr>
          <w:rFonts w:ascii="Times New Roman" w:hAnsi="Times New Roman" w:cs="Times New Roman"/>
        </w:rPr>
        <w:t xml:space="preserve">. This paper gives some general background on the ProbSevere system of data integration and prediction, then describes </w:t>
      </w:r>
      <w:r w:rsidR="006C51E5">
        <w:rPr>
          <w:rFonts w:ascii="Times New Roman" w:hAnsi="Times New Roman" w:cs="Times New Roman"/>
        </w:rPr>
        <w:t xml:space="preserve">the </w:t>
      </w:r>
      <w:r w:rsidR="00AE1A54">
        <w:rPr>
          <w:rFonts w:ascii="Times New Roman" w:hAnsi="Times New Roman" w:cs="Times New Roman"/>
        </w:rPr>
        <w:t>predictor evaluation and selection</w:t>
      </w:r>
      <w:r w:rsidR="006C51E5">
        <w:rPr>
          <w:rFonts w:ascii="Times New Roman" w:hAnsi="Times New Roman" w:cs="Times New Roman"/>
        </w:rPr>
        <w:t xml:space="preserve"> process</w:t>
      </w:r>
      <w:r w:rsidR="008B148C">
        <w:rPr>
          <w:rFonts w:ascii="Times New Roman" w:hAnsi="Times New Roman" w:cs="Times New Roman"/>
        </w:rPr>
        <w:t>, as</w:t>
      </w:r>
      <w:r w:rsidR="00AE1A54">
        <w:rPr>
          <w:rFonts w:ascii="Times New Roman" w:hAnsi="Times New Roman" w:cs="Times New Roman"/>
        </w:rPr>
        <w:t xml:space="preserve"> </w:t>
      </w:r>
      <w:r w:rsidR="008B148C">
        <w:rPr>
          <w:rFonts w:ascii="Times New Roman" w:hAnsi="Times New Roman" w:cs="Times New Roman"/>
        </w:rPr>
        <w:t>well as the</w:t>
      </w:r>
      <w:r w:rsidR="00AE1A54">
        <w:rPr>
          <w:rFonts w:ascii="Times New Roman" w:hAnsi="Times New Roman" w:cs="Times New Roman"/>
        </w:rPr>
        <w:t xml:space="preserve"> forecast performance for each model. </w:t>
      </w:r>
      <w:r w:rsidR="00BA58B5">
        <w:rPr>
          <w:rFonts w:ascii="Times New Roman" w:hAnsi="Times New Roman" w:cs="Times New Roman"/>
        </w:rPr>
        <w:t xml:space="preserve">The discussion section highlights future areas </w:t>
      </w:r>
      <w:r w:rsidR="007D3810">
        <w:rPr>
          <w:rFonts w:ascii="Times New Roman" w:hAnsi="Times New Roman" w:cs="Times New Roman"/>
        </w:rPr>
        <w:t xml:space="preserve">ripe for rapid </w:t>
      </w:r>
      <w:r w:rsidR="00BA58B5">
        <w:rPr>
          <w:rFonts w:ascii="Times New Roman" w:hAnsi="Times New Roman" w:cs="Times New Roman"/>
        </w:rPr>
        <w:t>development.</w:t>
      </w:r>
    </w:p>
    <w:p w14:paraId="465B45AA" w14:textId="03490DFF" w:rsidR="00FD6DA6" w:rsidRDefault="00FD6DA6" w:rsidP="007955AD">
      <w:pPr>
        <w:pStyle w:val="ListParagraph"/>
        <w:spacing w:line="480" w:lineRule="auto"/>
        <w:ind w:left="0" w:firstLine="360"/>
        <w:jc w:val="both"/>
        <w:rPr>
          <w:rFonts w:ascii="Times New Roman" w:hAnsi="Times New Roman" w:cs="Times New Roman"/>
        </w:rPr>
      </w:pPr>
    </w:p>
    <w:p w14:paraId="24AA94E1" w14:textId="163441B2" w:rsidR="00FD6DA6" w:rsidRDefault="00FD6DA6" w:rsidP="00FD6DA6">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ProbSevere system overview</w:t>
      </w:r>
    </w:p>
    <w:p w14:paraId="6DC8FF89" w14:textId="15FCE238" w:rsidR="00FD6DA6" w:rsidRDefault="00FD6DA6" w:rsidP="00FD6DA6">
      <w:pPr>
        <w:pStyle w:val="ListParagraph"/>
        <w:spacing w:line="480" w:lineRule="auto"/>
        <w:ind w:left="0" w:firstLine="360"/>
        <w:jc w:val="both"/>
        <w:rPr>
          <w:rFonts w:ascii="Times New Roman" w:hAnsi="Times New Roman" w:cs="Times New Roman"/>
        </w:rPr>
      </w:pPr>
      <w:r>
        <w:rPr>
          <w:rFonts w:ascii="Times New Roman" w:hAnsi="Times New Roman" w:cs="Times New Roman"/>
        </w:rPr>
        <w:t xml:space="preserve">The real-time ProbSevere system has several aspects: 1) observation processing, 2) storm identification and tracking, 3) predictor extraction and probability computation. </w:t>
      </w:r>
    </w:p>
    <w:p w14:paraId="3F0AFE3D" w14:textId="77777777" w:rsidR="0073180F" w:rsidRDefault="0073180F" w:rsidP="0073180F">
      <w:pPr>
        <w:pStyle w:val="ListParagraph"/>
        <w:spacing w:line="480" w:lineRule="auto"/>
        <w:jc w:val="both"/>
        <w:rPr>
          <w:rFonts w:ascii="Times New Roman" w:hAnsi="Times New Roman" w:cs="Times New Roman"/>
        </w:rPr>
      </w:pPr>
    </w:p>
    <w:p w14:paraId="7537BA5A" w14:textId="12F43E69" w:rsidR="00FD6DA6" w:rsidRDefault="00FD6DA6" w:rsidP="00FD6DA6">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lastRenderedPageBreak/>
        <w:t>Observation processing</w:t>
      </w:r>
    </w:p>
    <w:p w14:paraId="7DE644E1" w14:textId="61580A49" w:rsidR="004346B0" w:rsidRDefault="00FD6DA6" w:rsidP="004346B0">
      <w:pPr>
        <w:pStyle w:val="ListParagraph"/>
        <w:spacing w:line="480" w:lineRule="auto"/>
        <w:ind w:left="0" w:firstLine="360"/>
        <w:jc w:val="both"/>
        <w:rPr>
          <w:rFonts w:ascii="Times New Roman" w:hAnsi="Times New Roman" w:cs="Times New Roman"/>
        </w:rPr>
      </w:pPr>
      <w:r>
        <w:rPr>
          <w:rFonts w:ascii="Times New Roman" w:hAnsi="Times New Roman" w:cs="Times New Roman"/>
        </w:rPr>
        <w:t>There are four streams of data processing in ProbSevere</w:t>
      </w:r>
      <w:r w:rsidR="00601AF0">
        <w:rPr>
          <w:rFonts w:ascii="Times New Roman" w:hAnsi="Times New Roman" w:cs="Times New Roman"/>
        </w:rPr>
        <w:t xml:space="preserve"> from different observation sources</w:t>
      </w:r>
      <w:r>
        <w:rPr>
          <w:rFonts w:ascii="Times New Roman" w:hAnsi="Times New Roman" w:cs="Times New Roman"/>
        </w:rPr>
        <w:t>: 1)</w:t>
      </w:r>
      <w:r w:rsidR="00601AF0">
        <w:rPr>
          <w:rFonts w:ascii="Times New Roman" w:hAnsi="Times New Roman" w:cs="Times New Roman"/>
        </w:rPr>
        <w:t xml:space="preserve"> </w:t>
      </w:r>
      <w:r>
        <w:rPr>
          <w:rFonts w:ascii="Times New Roman" w:hAnsi="Times New Roman" w:cs="Times New Roman"/>
        </w:rPr>
        <w:t>geostationary satellite</w:t>
      </w:r>
      <w:r w:rsidR="00601AF0">
        <w:rPr>
          <w:rFonts w:ascii="Times New Roman" w:hAnsi="Times New Roman" w:cs="Times New Roman"/>
        </w:rPr>
        <w:t>s, 2) MRMS products, 3) ENI total lightning, and 4) Rapid Refresh (RAP) model output (used as near-storm environment “observations”). The processing of each stream is run in parallel, enabling more efficient updates to ProbSevere output products.</w:t>
      </w:r>
      <w:r w:rsidR="004346B0">
        <w:rPr>
          <w:rFonts w:ascii="Times New Roman" w:hAnsi="Times New Roman" w:cs="Times New Roman"/>
        </w:rPr>
        <w:t xml:space="preserve"> </w:t>
      </w:r>
    </w:p>
    <w:p w14:paraId="45C41DD4" w14:textId="2DC0BB46" w:rsidR="004346B0" w:rsidRPr="004346B0" w:rsidRDefault="004346B0" w:rsidP="004346B0">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GOES-East</w:t>
      </w:r>
    </w:p>
    <w:p w14:paraId="68868DD4" w14:textId="0596488A" w:rsidR="00FD6DA6" w:rsidRDefault="00601AF0" w:rsidP="00601AF0">
      <w:pPr>
        <w:pStyle w:val="ListParagraph"/>
        <w:spacing w:line="480" w:lineRule="auto"/>
        <w:ind w:left="0" w:firstLine="360"/>
        <w:jc w:val="both"/>
        <w:rPr>
          <w:rFonts w:ascii="Times New Roman" w:hAnsi="Times New Roman" w:cs="Times New Roman"/>
        </w:rPr>
      </w:pPr>
      <w:r>
        <w:rPr>
          <w:rFonts w:ascii="Times New Roman" w:hAnsi="Times New Roman" w:cs="Times New Roman"/>
        </w:rPr>
        <w:t>ProbSevere currently uses GOES-East data only</w:t>
      </w:r>
      <w:r w:rsidR="00670116">
        <w:rPr>
          <w:rFonts w:ascii="Times New Roman" w:hAnsi="Times New Roman" w:cs="Times New Roman"/>
        </w:rPr>
        <w:t xml:space="preserve"> (located at </w:t>
      </w:r>
      <w:r w:rsidR="00670116" w:rsidRPr="00601AF0">
        <w:rPr>
          <w:rFonts w:ascii="Times New Roman" w:hAnsi="Times New Roman" w:cs="Times New Roman"/>
        </w:rPr>
        <w:t>75</w:t>
      </w:r>
      <w:r w:rsidR="00670116" w:rsidRPr="00601AF0">
        <w:rPr>
          <w:rFonts w:ascii="Times New Roman" w:hAnsi="Times New Roman" w:cs="Times New Roman"/>
          <w:vertAlign w:val="superscript"/>
        </w:rPr>
        <w:t>o</w:t>
      </w:r>
      <w:r w:rsidR="00670116">
        <w:rPr>
          <w:rFonts w:ascii="Times New Roman" w:hAnsi="Times New Roman" w:cs="Times New Roman"/>
          <w:vertAlign w:val="superscript"/>
        </w:rPr>
        <w:t xml:space="preserve"> </w:t>
      </w:r>
      <w:r w:rsidR="00670116">
        <w:rPr>
          <w:rFonts w:ascii="Times New Roman" w:hAnsi="Times New Roman" w:cs="Times New Roman"/>
        </w:rPr>
        <w:t>W)</w:t>
      </w:r>
      <w:r>
        <w:rPr>
          <w:rFonts w:ascii="Times New Roman" w:hAnsi="Times New Roman" w:cs="Times New Roman"/>
        </w:rPr>
        <w:t xml:space="preserve">, as it covers the entire CONUS at 5-min resolution with little degradation in satellite pixel area except for the </w:t>
      </w:r>
      <w:r w:rsidR="00670116">
        <w:rPr>
          <w:rFonts w:ascii="Times New Roman" w:hAnsi="Times New Roman" w:cs="Times New Roman"/>
        </w:rPr>
        <w:t xml:space="preserve">far western </w:t>
      </w:r>
      <w:r>
        <w:rPr>
          <w:rFonts w:ascii="Times New Roman" w:hAnsi="Times New Roman" w:cs="Times New Roman"/>
        </w:rPr>
        <w:t>U.S.</w:t>
      </w:r>
      <w:r w:rsidR="00670116">
        <w:rPr>
          <w:rFonts w:ascii="Times New Roman" w:hAnsi="Times New Roman" w:cs="Times New Roman"/>
        </w:rPr>
        <w:t xml:space="preserve"> (</w:t>
      </w:r>
      <w:r w:rsidR="0025241F">
        <w:rPr>
          <w:rFonts w:ascii="Times New Roman" w:hAnsi="Times New Roman" w:cs="Times New Roman"/>
        </w:rPr>
        <w:t>i.e</w:t>
      </w:r>
      <w:r w:rsidR="00670116">
        <w:rPr>
          <w:rFonts w:ascii="Times New Roman" w:hAnsi="Times New Roman" w:cs="Times New Roman"/>
        </w:rPr>
        <w:t>., CA, OR, WA)</w:t>
      </w:r>
      <w:r>
        <w:rPr>
          <w:rFonts w:ascii="Times New Roman" w:hAnsi="Times New Roman" w:cs="Times New Roman"/>
        </w:rPr>
        <w:t xml:space="preserve">, where the average pixel area </w:t>
      </w:r>
      <w:r w:rsidR="00670116">
        <w:rPr>
          <w:rFonts w:ascii="Times New Roman" w:hAnsi="Times New Roman" w:cs="Times New Roman"/>
        </w:rPr>
        <w:t>ranges from 16-24 km</w:t>
      </w:r>
      <w:r w:rsidR="00670116">
        <w:rPr>
          <w:rFonts w:ascii="Times New Roman" w:hAnsi="Times New Roman" w:cs="Times New Roman"/>
          <w:vertAlign w:val="superscript"/>
        </w:rPr>
        <w:t>2</w:t>
      </w:r>
      <w:r w:rsidR="00670116">
        <w:rPr>
          <w:rFonts w:ascii="Times New Roman" w:hAnsi="Times New Roman" w:cs="Times New Roman"/>
        </w:rPr>
        <w:t xml:space="preserve">. As resources allow, GOES-West </w:t>
      </w:r>
      <w:r w:rsidR="0073180F">
        <w:rPr>
          <w:rFonts w:ascii="Times New Roman" w:hAnsi="Times New Roman" w:cs="Times New Roman"/>
        </w:rPr>
        <w:t>can</w:t>
      </w:r>
      <w:r w:rsidR="00670116">
        <w:rPr>
          <w:rFonts w:ascii="Times New Roman" w:hAnsi="Times New Roman" w:cs="Times New Roman"/>
        </w:rPr>
        <w:t xml:space="preserve"> be </w:t>
      </w:r>
      <w:r w:rsidR="00007D00">
        <w:rPr>
          <w:rFonts w:ascii="Times New Roman" w:hAnsi="Times New Roman" w:cs="Times New Roman"/>
        </w:rPr>
        <w:t>easily</w:t>
      </w:r>
      <w:r w:rsidR="00670116">
        <w:rPr>
          <w:rFonts w:ascii="Times New Roman" w:hAnsi="Times New Roman" w:cs="Times New Roman"/>
        </w:rPr>
        <w:t xml:space="preserve"> incorporated in ProbSevere</w:t>
      </w:r>
      <w:r w:rsidR="0073180F">
        <w:rPr>
          <w:rFonts w:ascii="Times New Roman" w:hAnsi="Times New Roman" w:cs="Times New Roman"/>
        </w:rPr>
        <w:t>, but for the time being, the increase in processing expense outweighed any expected gains in using GOES-West</w:t>
      </w:r>
      <w:r w:rsidR="00007D00">
        <w:rPr>
          <w:rFonts w:ascii="Times New Roman" w:hAnsi="Times New Roman" w:cs="Times New Roman"/>
        </w:rPr>
        <w:t xml:space="preserve"> data</w:t>
      </w:r>
      <w:r w:rsidR="0073180F">
        <w:rPr>
          <w:rFonts w:ascii="Times New Roman" w:hAnsi="Times New Roman" w:cs="Times New Roman"/>
        </w:rPr>
        <w:t xml:space="preserve">. As GOES-East data stream in every 5 min </w:t>
      </w:r>
      <w:r w:rsidR="0074055C">
        <w:rPr>
          <w:rFonts w:ascii="Times New Roman" w:hAnsi="Times New Roman" w:cs="Times New Roman"/>
        </w:rPr>
        <w:t>for</w:t>
      </w:r>
      <w:r w:rsidR="0073180F">
        <w:rPr>
          <w:rFonts w:ascii="Times New Roman" w:hAnsi="Times New Roman" w:cs="Times New Roman"/>
        </w:rPr>
        <w:t xml:space="preserve"> the CONUS sector, they are processed using </w:t>
      </w:r>
      <w:r w:rsidR="002B2D77">
        <w:rPr>
          <w:rFonts w:ascii="Times New Roman" w:hAnsi="Times New Roman" w:cs="Times New Roman"/>
        </w:rPr>
        <w:t>radiative transfer</w:t>
      </w:r>
      <w:r w:rsidR="0073180F">
        <w:rPr>
          <w:rFonts w:ascii="Times New Roman" w:hAnsi="Times New Roman" w:cs="Times New Roman"/>
        </w:rPr>
        <w:t xml:space="preserve"> software to create the 11</w:t>
      </w:r>
      <w:r w:rsidR="00F01667">
        <w:rPr>
          <w:rFonts w:ascii="Times New Roman" w:hAnsi="Times New Roman" w:cs="Times New Roman"/>
        </w:rPr>
        <w:t>-</w:t>
      </w:r>
      <w:r w:rsidR="0073180F">
        <w:rPr>
          <w:rFonts w:ascii="Times New Roman" w:hAnsi="Times New Roman" w:cs="Times New Roman"/>
        </w:rPr>
        <w:t>µm top-of-troposphere emissivity (</w:t>
      </w:r>
      <w:r w:rsidR="0073180F">
        <w:rPr>
          <w:rFonts w:ascii="Times New Roman" w:hAnsi="Times New Roman" w:cs="Times New Roman"/>
        </w:rPr>
        <w:sym w:font="Symbol" w:char="F065"/>
      </w:r>
      <w:r w:rsidR="0073180F">
        <w:rPr>
          <w:rFonts w:ascii="Times New Roman" w:hAnsi="Times New Roman" w:cs="Times New Roman"/>
          <w:vertAlign w:val="subscript"/>
        </w:rPr>
        <w:t>tot</w:t>
      </w:r>
      <w:r w:rsidR="0073180F">
        <w:rPr>
          <w:rFonts w:ascii="Times New Roman" w:hAnsi="Times New Roman" w:cs="Times New Roman"/>
        </w:rPr>
        <w:t xml:space="preserve">). </w:t>
      </w:r>
      <w:r w:rsidR="00F01667">
        <w:rPr>
          <w:rFonts w:ascii="Times New Roman" w:hAnsi="Times New Roman" w:cs="Times New Roman"/>
        </w:rPr>
        <w:t>This field is the emissivity a cloud would have if it were at the tropopause (Pavolonis 2010a)</w:t>
      </w:r>
      <w:r w:rsidR="00007D00">
        <w:rPr>
          <w:rFonts w:ascii="Times New Roman" w:hAnsi="Times New Roman" w:cs="Times New Roman"/>
        </w:rPr>
        <w:t xml:space="preserve"> and helps normalize storm depth seasonally and latitudinally</w:t>
      </w:r>
      <w:r w:rsidR="00F01667">
        <w:rPr>
          <w:rFonts w:ascii="Times New Roman" w:hAnsi="Times New Roman" w:cs="Times New Roman"/>
        </w:rPr>
        <w:t xml:space="preserve">. </w:t>
      </w:r>
      <w:r w:rsidR="004346B0">
        <w:rPr>
          <w:rFonts w:ascii="Times New Roman" w:hAnsi="Times New Roman" w:cs="Times New Roman"/>
        </w:rPr>
        <w:t>The</w:t>
      </w:r>
      <w:r w:rsidR="0073180F">
        <w:rPr>
          <w:rFonts w:ascii="Times New Roman" w:hAnsi="Times New Roman" w:cs="Times New Roman"/>
        </w:rPr>
        <w:t xml:space="preserve"> </w:t>
      </w:r>
      <w:r w:rsidR="004346B0">
        <w:rPr>
          <w:rFonts w:ascii="Times New Roman" w:hAnsi="Times New Roman" w:cs="Times New Roman"/>
        </w:rPr>
        <w:sym w:font="Symbol" w:char="F065"/>
      </w:r>
      <w:r w:rsidR="004346B0">
        <w:rPr>
          <w:rFonts w:ascii="Times New Roman" w:hAnsi="Times New Roman" w:cs="Times New Roman"/>
          <w:vertAlign w:val="subscript"/>
        </w:rPr>
        <w:t>tot</w:t>
      </w:r>
      <w:r w:rsidR="004346B0">
        <w:rPr>
          <w:rFonts w:ascii="Times New Roman" w:hAnsi="Times New Roman" w:cs="Times New Roman"/>
        </w:rPr>
        <w:t xml:space="preserve"> is then remapped to a cylindrical equidistant projection over the CONUS, at 0.02</w:t>
      </w:r>
      <w:r w:rsidR="004346B0">
        <w:rPr>
          <w:rFonts w:ascii="Times New Roman" w:hAnsi="Times New Roman" w:cs="Times New Roman"/>
          <w:vertAlign w:val="superscript"/>
        </w:rPr>
        <w:t>o</w:t>
      </w:r>
      <w:r w:rsidR="004346B0">
        <w:rPr>
          <w:rFonts w:ascii="Times New Roman" w:hAnsi="Times New Roman" w:cs="Times New Roman"/>
        </w:rPr>
        <w:t xml:space="preserve"> x 0.02</w:t>
      </w:r>
      <w:r w:rsidR="004346B0">
        <w:rPr>
          <w:rFonts w:ascii="Times New Roman" w:hAnsi="Times New Roman" w:cs="Times New Roman"/>
          <w:vertAlign w:val="superscript"/>
        </w:rPr>
        <w:t>o</w:t>
      </w:r>
      <w:r w:rsidR="004346B0">
        <w:rPr>
          <w:rFonts w:ascii="Times New Roman" w:hAnsi="Times New Roman" w:cs="Times New Roman"/>
        </w:rPr>
        <w:t xml:space="preserve"> resolution (approximately 2 km x 2 km in the midlatitudes). The </w:t>
      </w:r>
      <w:r w:rsidR="0073180F">
        <w:rPr>
          <w:rFonts w:ascii="Times New Roman" w:hAnsi="Times New Roman" w:cs="Times New Roman"/>
        </w:rPr>
        <w:t>time rate of change</w:t>
      </w:r>
      <w:r w:rsidR="00F01667">
        <w:rPr>
          <w:rFonts w:ascii="Times New Roman" w:hAnsi="Times New Roman" w:cs="Times New Roman"/>
        </w:rPr>
        <w:t xml:space="preserve"> of </w:t>
      </w:r>
      <w:r w:rsidR="00F01667">
        <w:rPr>
          <w:rFonts w:ascii="Times New Roman" w:hAnsi="Times New Roman" w:cs="Times New Roman"/>
        </w:rPr>
        <w:sym w:font="Symbol" w:char="F065"/>
      </w:r>
      <w:r w:rsidR="00F01667">
        <w:rPr>
          <w:rFonts w:ascii="Times New Roman" w:hAnsi="Times New Roman" w:cs="Times New Roman"/>
          <w:vertAlign w:val="subscript"/>
        </w:rPr>
        <w:t>tot</w:t>
      </w:r>
      <w:r w:rsidR="00F01667">
        <w:rPr>
          <w:rFonts w:ascii="Times New Roman" w:hAnsi="Times New Roman" w:cs="Times New Roman"/>
        </w:rPr>
        <w:t>, the “normalized satellite growth rate” (∆</w:t>
      </w:r>
      <w:r w:rsidR="00F01667">
        <w:rPr>
          <w:rFonts w:ascii="Times New Roman" w:hAnsi="Times New Roman" w:cs="Times New Roman"/>
        </w:rPr>
        <w:sym w:font="Symbol" w:char="F065"/>
      </w:r>
      <w:r w:rsidR="00F01667">
        <w:rPr>
          <w:rFonts w:ascii="Times New Roman" w:hAnsi="Times New Roman" w:cs="Times New Roman"/>
          <w:vertAlign w:val="subscript"/>
        </w:rPr>
        <w:t>tot</w:t>
      </w:r>
      <w:r w:rsidR="00F01667">
        <w:rPr>
          <w:rFonts w:ascii="Times New Roman" w:hAnsi="Times New Roman" w:cs="Times New Roman"/>
        </w:rPr>
        <w:t xml:space="preserve">) </w:t>
      </w:r>
      <w:r w:rsidR="0073180F">
        <w:rPr>
          <w:rFonts w:ascii="Times New Roman" w:hAnsi="Times New Roman" w:cs="Times New Roman"/>
        </w:rPr>
        <w:t>within satellite-identified storms is one of the predictors in ProbHail and Prob</w:t>
      </w:r>
      <w:r w:rsidR="002B2D77">
        <w:rPr>
          <w:rFonts w:ascii="Times New Roman" w:hAnsi="Times New Roman" w:cs="Times New Roman"/>
        </w:rPr>
        <w:t>Wind</w:t>
      </w:r>
      <w:r w:rsidR="0073180F">
        <w:rPr>
          <w:rFonts w:ascii="Times New Roman" w:hAnsi="Times New Roman" w:cs="Times New Roman"/>
        </w:rPr>
        <w:t xml:space="preserve">. </w:t>
      </w:r>
      <w:r w:rsidR="004346B0">
        <w:rPr>
          <w:rFonts w:ascii="Times New Roman" w:hAnsi="Times New Roman" w:cs="Times New Roman"/>
        </w:rPr>
        <w:t>The ∆</w:t>
      </w:r>
      <w:r w:rsidR="004346B0">
        <w:rPr>
          <w:rFonts w:ascii="Times New Roman" w:hAnsi="Times New Roman" w:cs="Times New Roman"/>
        </w:rPr>
        <w:sym w:font="Symbol" w:char="F065"/>
      </w:r>
      <w:r w:rsidR="004346B0">
        <w:rPr>
          <w:rFonts w:ascii="Times New Roman" w:hAnsi="Times New Roman" w:cs="Times New Roman"/>
          <w:vertAlign w:val="subscript"/>
        </w:rPr>
        <w:t>tot</w:t>
      </w:r>
      <w:r w:rsidR="004346B0">
        <w:rPr>
          <w:rFonts w:ascii="Times New Roman" w:hAnsi="Times New Roman" w:cs="Times New Roman"/>
        </w:rPr>
        <w:t xml:space="preserve"> is analogous to decreases in the minimum observed 11-µm brightness temperature in the cloud object</w:t>
      </w:r>
      <w:r w:rsidR="002B2D77">
        <w:rPr>
          <w:rFonts w:ascii="Times New Roman" w:hAnsi="Times New Roman" w:cs="Times New Roman"/>
        </w:rPr>
        <w:t xml:space="preserve">, </w:t>
      </w:r>
      <w:r w:rsidR="00317998">
        <w:rPr>
          <w:rFonts w:ascii="Times New Roman" w:hAnsi="Times New Roman" w:cs="Times New Roman"/>
        </w:rPr>
        <w:t>which</w:t>
      </w:r>
      <w:r w:rsidR="002B2D77">
        <w:rPr>
          <w:rFonts w:ascii="Times New Roman" w:hAnsi="Times New Roman" w:cs="Times New Roman"/>
        </w:rPr>
        <w:t xml:space="preserve"> has been shown to help discern between severe and non-severe convection in the growth stage of cumulus development (Cintineo et al. 2013).</w:t>
      </w:r>
    </w:p>
    <w:p w14:paraId="53268894" w14:textId="378E1E43" w:rsidR="004346B0" w:rsidRDefault="004346B0" w:rsidP="004346B0">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MRMS</w:t>
      </w:r>
    </w:p>
    <w:p w14:paraId="1245D0C6" w14:textId="29A181E8" w:rsidR="004346B0" w:rsidRDefault="004346B0" w:rsidP="00601AF0">
      <w:pPr>
        <w:pStyle w:val="ListParagraph"/>
        <w:spacing w:line="480" w:lineRule="auto"/>
        <w:ind w:left="0" w:firstLine="360"/>
        <w:jc w:val="both"/>
        <w:rPr>
          <w:rFonts w:ascii="Times New Roman" w:hAnsi="Times New Roman" w:cs="Times New Roman"/>
        </w:rPr>
      </w:pPr>
      <w:r>
        <w:rPr>
          <w:rFonts w:ascii="Times New Roman" w:hAnsi="Times New Roman" w:cs="Times New Roman"/>
        </w:rPr>
        <w:lastRenderedPageBreak/>
        <w:t>Several MRMS products are used in the ProbSevere models. These are processed and quality-controlled according to Smith et al. (2016) and include the maximum expected size of hail (MESH</w:t>
      </w:r>
      <w:r w:rsidR="002D09EA">
        <w:rPr>
          <w:rFonts w:ascii="Times New Roman" w:hAnsi="Times New Roman" w:cs="Times New Roman"/>
        </w:rPr>
        <w:t>; Witt et al. 1998</w:t>
      </w:r>
      <w:r>
        <w:rPr>
          <w:rFonts w:ascii="Times New Roman" w:hAnsi="Times New Roman" w:cs="Times New Roman"/>
        </w:rPr>
        <w:t>), vertically integrated liquid density (VILD), merged composite reflectivity (COMPREF), 0-2 km AGL azimuthal shear (LLAzShear), and 3-6 km AGL azimuthal shear (MLAzShear). The COMPREF, VILD, and MESH arrive natively in a 0.01</w:t>
      </w:r>
      <w:r>
        <w:rPr>
          <w:rFonts w:ascii="Times New Roman" w:hAnsi="Times New Roman" w:cs="Times New Roman"/>
          <w:vertAlign w:val="superscript"/>
        </w:rPr>
        <w:t>o</w:t>
      </w:r>
      <w:r>
        <w:rPr>
          <w:rFonts w:ascii="Times New Roman" w:hAnsi="Times New Roman" w:cs="Times New Roman"/>
        </w:rPr>
        <w:t xml:space="preserve"> x 0.01</w:t>
      </w:r>
      <w:r>
        <w:rPr>
          <w:rFonts w:ascii="Times New Roman" w:hAnsi="Times New Roman" w:cs="Times New Roman"/>
          <w:vertAlign w:val="superscript"/>
        </w:rPr>
        <w:t>o</w:t>
      </w:r>
      <w:r>
        <w:rPr>
          <w:rFonts w:ascii="Times New Roman" w:hAnsi="Times New Roman" w:cs="Times New Roman"/>
        </w:rPr>
        <w:t xml:space="preserve"> cylindrical equidistant </w:t>
      </w:r>
      <w:r w:rsidR="00F434AA">
        <w:rPr>
          <w:rFonts w:ascii="Times New Roman" w:hAnsi="Times New Roman" w:cs="Times New Roman"/>
        </w:rPr>
        <w:t xml:space="preserve">projection and </w:t>
      </w:r>
      <w:r>
        <w:rPr>
          <w:rFonts w:ascii="Times New Roman" w:hAnsi="Times New Roman" w:cs="Times New Roman"/>
        </w:rPr>
        <w:t>are simply cropped to the ProbSevere domain</w:t>
      </w:r>
      <w:r w:rsidR="00F434AA">
        <w:rPr>
          <w:rFonts w:ascii="Times New Roman" w:hAnsi="Times New Roman" w:cs="Times New Roman"/>
        </w:rPr>
        <w:t>,</w:t>
      </w:r>
      <w:r>
        <w:rPr>
          <w:rFonts w:ascii="Times New Roman" w:hAnsi="Times New Roman" w:cs="Times New Roman"/>
        </w:rPr>
        <w:t xml:space="preserve"> whereas LLAzShear and MLAzShear a</w:t>
      </w:r>
      <w:r w:rsidR="00F434AA">
        <w:rPr>
          <w:rFonts w:ascii="Times New Roman" w:hAnsi="Times New Roman" w:cs="Times New Roman"/>
        </w:rPr>
        <w:t>rrive in a 0.005</w:t>
      </w:r>
      <w:r w:rsidR="00F434AA">
        <w:rPr>
          <w:rFonts w:ascii="Times New Roman" w:hAnsi="Times New Roman" w:cs="Times New Roman"/>
          <w:vertAlign w:val="superscript"/>
        </w:rPr>
        <w:t>o</w:t>
      </w:r>
      <w:r w:rsidR="00F434AA">
        <w:rPr>
          <w:rFonts w:ascii="Times New Roman" w:hAnsi="Times New Roman" w:cs="Times New Roman"/>
        </w:rPr>
        <w:t xml:space="preserve"> x 0.005</w:t>
      </w:r>
      <w:r w:rsidR="00F434AA">
        <w:rPr>
          <w:rFonts w:ascii="Times New Roman" w:hAnsi="Times New Roman" w:cs="Times New Roman"/>
          <w:vertAlign w:val="superscript"/>
        </w:rPr>
        <w:t>o</w:t>
      </w:r>
      <w:r w:rsidR="00F434AA">
        <w:rPr>
          <w:rFonts w:ascii="Times New Roman" w:hAnsi="Times New Roman" w:cs="Times New Roman"/>
        </w:rPr>
        <w:t xml:space="preserve"> cylindrical equidistant projection and are </w:t>
      </w:r>
      <w:r>
        <w:rPr>
          <w:rFonts w:ascii="Times New Roman" w:hAnsi="Times New Roman" w:cs="Times New Roman"/>
        </w:rPr>
        <w:t xml:space="preserve">remapped </w:t>
      </w:r>
      <w:r w:rsidR="00F434AA">
        <w:rPr>
          <w:rFonts w:ascii="Times New Roman" w:hAnsi="Times New Roman" w:cs="Times New Roman"/>
        </w:rPr>
        <w:t>to the 0.01</w:t>
      </w:r>
      <w:r w:rsidR="00F434AA">
        <w:rPr>
          <w:rFonts w:ascii="Times New Roman" w:hAnsi="Times New Roman" w:cs="Times New Roman"/>
          <w:vertAlign w:val="superscript"/>
        </w:rPr>
        <w:t>o</w:t>
      </w:r>
      <w:r w:rsidR="00F434AA">
        <w:rPr>
          <w:rFonts w:ascii="Times New Roman" w:hAnsi="Times New Roman" w:cs="Times New Roman"/>
        </w:rPr>
        <w:t xml:space="preserve"> x 0.01</w:t>
      </w:r>
      <w:r w:rsidR="00F434AA">
        <w:rPr>
          <w:rFonts w:ascii="Times New Roman" w:hAnsi="Times New Roman" w:cs="Times New Roman"/>
          <w:vertAlign w:val="superscript"/>
        </w:rPr>
        <w:t>o</w:t>
      </w:r>
      <w:r w:rsidR="00F434AA">
        <w:rPr>
          <w:rFonts w:ascii="Times New Roman" w:hAnsi="Times New Roman" w:cs="Times New Roman"/>
        </w:rPr>
        <w:t xml:space="preserve"> projection and cropped to align with the reflectivity-based fields.</w:t>
      </w:r>
    </w:p>
    <w:p w14:paraId="3234C262" w14:textId="1E94E61E" w:rsidR="00A15DBF" w:rsidRDefault="00A15DBF" w:rsidP="00A15DBF">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ENI total lightning</w:t>
      </w:r>
    </w:p>
    <w:p w14:paraId="514CD188" w14:textId="2C1D892A" w:rsidR="00A15DBF" w:rsidRDefault="00A15DBF" w:rsidP="002D09EA">
      <w:pPr>
        <w:spacing w:line="480" w:lineRule="auto"/>
        <w:ind w:firstLine="360"/>
        <w:jc w:val="both"/>
        <w:rPr>
          <w:rFonts w:ascii="Times New Roman" w:hAnsi="Times New Roman" w:cs="Times New Roman"/>
        </w:rPr>
      </w:pPr>
      <w:r>
        <w:rPr>
          <w:rFonts w:ascii="Times New Roman" w:hAnsi="Times New Roman" w:cs="Times New Roman"/>
        </w:rPr>
        <w:t xml:space="preserve">Total lightning from the ground-based ENTLN </w:t>
      </w:r>
      <w:r w:rsidR="002D09EA">
        <w:rPr>
          <w:rFonts w:ascii="Times New Roman" w:hAnsi="Times New Roman" w:cs="Times New Roman"/>
        </w:rPr>
        <w:t>are ingested as binary files every minute in ProbSevere. They contain attributes of each flash recorded in the previous minute, such as location, height, amplitude, polarity, and the type of flash (intra/inter cloud [IC] or cloud-to-ground [CG]). These binary files are ingested and processed with a Warning Decision Support System – Integrated Information (WDSS-II</w:t>
      </w:r>
      <w:r w:rsidR="002B2D77">
        <w:rPr>
          <w:rFonts w:ascii="Times New Roman" w:hAnsi="Times New Roman" w:cs="Times New Roman"/>
        </w:rPr>
        <w:t xml:space="preserve">; </w:t>
      </w:r>
      <w:r w:rsidR="009F7EEA">
        <w:rPr>
          <w:rFonts w:ascii="Times New Roman" w:hAnsi="Times New Roman" w:cs="Times New Roman"/>
        </w:rPr>
        <w:t>Lakshmanan et al</w:t>
      </w:r>
      <w:r w:rsidR="006104D8">
        <w:rPr>
          <w:rFonts w:ascii="Times New Roman" w:hAnsi="Times New Roman" w:cs="Times New Roman"/>
        </w:rPr>
        <w:t>.</w:t>
      </w:r>
      <w:r w:rsidR="009F7EEA">
        <w:rPr>
          <w:rFonts w:ascii="Times New Roman" w:hAnsi="Times New Roman" w:cs="Times New Roman"/>
        </w:rPr>
        <w:t xml:space="preserve"> 2007)</w:t>
      </w:r>
      <w:r w:rsidR="002D09EA">
        <w:rPr>
          <w:rFonts w:ascii="Times New Roman" w:hAnsi="Times New Roman" w:cs="Times New Roman"/>
        </w:rPr>
        <w:t xml:space="preserve"> algorithm </w:t>
      </w:r>
      <w:r w:rsidR="00007D00">
        <w:rPr>
          <w:rFonts w:ascii="Times New Roman" w:hAnsi="Times New Roman" w:cs="Times New Roman"/>
        </w:rPr>
        <w:t>(</w:t>
      </w:r>
      <w:r w:rsidR="002D09EA">
        <w:rPr>
          <w:rFonts w:ascii="Times New Roman" w:hAnsi="Times New Roman" w:cs="Times New Roman"/>
        </w:rPr>
        <w:t>w2ltg</w:t>
      </w:r>
      <w:r w:rsidR="00007D00">
        <w:rPr>
          <w:rFonts w:ascii="Times New Roman" w:hAnsi="Times New Roman" w:cs="Times New Roman"/>
        </w:rPr>
        <w:t>)</w:t>
      </w:r>
      <w:r w:rsidR="002D09EA">
        <w:rPr>
          <w:rFonts w:ascii="Times New Roman" w:hAnsi="Times New Roman" w:cs="Times New Roman"/>
        </w:rPr>
        <w:t>, which grids the flashes into a lightning density field with 2-min temporal resolution and 0.01</w:t>
      </w:r>
      <w:r w:rsidR="002D09EA">
        <w:rPr>
          <w:rFonts w:ascii="Times New Roman" w:hAnsi="Times New Roman" w:cs="Times New Roman"/>
          <w:vertAlign w:val="superscript"/>
        </w:rPr>
        <w:t>o</w:t>
      </w:r>
      <w:r w:rsidR="002D09EA">
        <w:rPr>
          <w:rFonts w:ascii="Times New Roman" w:hAnsi="Times New Roman" w:cs="Times New Roman"/>
        </w:rPr>
        <w:t xml:space="preserve"> x 0.01</w:t>
      </w:r>
      <w:r w:rsidR="002D09EA">
        <w:rPr>
          <w:rFonts w:ascii="Times New Roman" w:hAnsi="Times New Roman" w:cs="Times New Roman"/>
          <w:vertAlign w:val="superscript"/>
        </w:rPr>
        <w:t>o</w:t>
      </w:r>
      <w:r w:rsidR="002D09EA">
        <w:rPr>
          <w:rFonts w:ascii="Times New Roman" w:hAnsi="Times New Roman" w:cs="Times New Roman"/>
        </w:rPr>
        <w:t xml:space="preserve"> spatial resolution on the same domain as the processed satellite and MRMS gridded products. This total lightning flash density field </w:t>
      </w:r>
      <w:r w:rsidR="004700CE">
        <w:rPr>
          <w:rFonts w:ascii="Times New Roman" w:hAnsi="Times New Roman" w:cs="Times New Roman"/>
        </w:rPr>
        <w:t>(L</w:t>
      </w:r>
      <w:r w:rsidR="00F52949">
        <w:rPr>
          <w:rFonts w:ascii="Times New Roman" w:hAnsi="Times New Roman" w:cs="Times New Roman"/>
        </w:rPr>
        <w:t>tgF</w:t>
      </w:r>
      <w:r w:rsidR="004700CE">
        <w:rPr>
          <w:rFonts w:ascii="Times New Roman" w:hAnsi="Times New Roman" w:cs="Times New Roman"/>
        </w:rPr>
        <w:t xml:space="preserve">D) </w:t>
      </w:r>
      <w:r w:rsidR="002D09EA">
        <w:rPr>
          <w:rFonts w:ascii="Times New Roman" w:hAnsi="Times New Roman" w:cs="Times New Roman"/>
        </w:rPr>
        <w:t>has units of fl min</w:t>
      </w:r>
      <w:r w:rsidR="002D09EA">
        <w:rPr>
          <w:rFonts w:ascii="Times New Roman" w:hAnsi="Times New Roman" w:cs="Times New Roman"/>
          <w:vertAlign w:val="superscript"/>
        </w:rPr>
        <w:t>-1</w:t>
      </w:r>
      <w:r w:rsidR="002D09EA">
        <w:rPr>
          <w:rFonts w:ascii="Times New Roman" w:hAnsi="Times New Roman" w:cs="Times New Roman"/>
        </w:rPr>
        <w:t xml:space="preserve"> km</w:t>
      </w:r>
      <w:r w:rsidR="002D09EA">
        <w:rPr>
          <w:rFonts w:ascii="Times New Roman" w:hAnsi="Times New Roman" w:cs="Times New Roman"/>
          <w:vertAlign w:val="superscript"/>
        </w:rPr>
        <w:t>-2</w:t>
      </w:r>
      <w:r w:rsidR="002D09EA">
        <w:rPr>
          <w:rFonts w:ascii="Times New Roman" w:hAnsi="Times New Roman" w:cs="Times New Roman"/>
        </w:rPr>
        <w:t>.</w:t>
      </w:r>
    </w:p>
    <w:p w14:paraId="0692879A" w14:textId="473DD252" w:rsidR="002D09EA" w:rsidRDefault="002D09EA" w:rsidP="002D09EA">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RAP NWP</w:t>
      </w:r>
    </w:p>
    <w:p w14:paraId="299CAD6B" w14:textId="61EDE6B9" w:rsidR="007B5BDD" w:rsidRPr="009C5E70" w:rsidRDefault="002D09EA" w:rsidP="00EE72A5">
      <w:pPr>
        <w:spacing w:line="480" w:lineRule="auto"/>
        <w:ind w:firstLine="360"/>
        <w:jc w:val="both"/>
        <w:rPr>
          <w:rFonts w:ascii="Times New Roman" w:hAnsi="Times New Roman" w:cs="Times New Roman"/>
        </w:rPr>
      </w:pPr>
      <w:r>
        <w:rPr>
          <w:rFonts w:ascii="Times New Roman" w:hAnsi="Times New Roman" w:cs="Times New Roman"/>
        </w:rPr>
        <w:t>ProbSevere pull</w:t>
      </w:r>
      <w:r w:rsidR="00D96611">
        <w:rPr>
          <w:rFonts w:ascii="Times New Roman" w:hAnsi="Times New Roman" w:cs="Times New Roman"/>
        </w:rPr>
        <w:t>s</w:t>
      </w:r>
      <w:r>
        <w:rPr>
          <w:rFonts w:ascii="Times New Roman" w:hAnsi="Times New Roman" w:cs="Times New Roman"/>
        </w:rPr>
        <w:t xml:space="preserve"> </w:t>
      </w:r>
      <w:r w:rsidR="00D96611">
        <w:rPr>
          <w:rFonts w:ascii="Times New Roman" w:hAnsi="Times New Roman" w:cs="Times New Roman"/>
        </w:rPr>
        <w:t xml:space="preserve">operational </w:t>
      </w:r>
      <w:r>
        <w:rPr>
          <w:rFonts w:ascii="Times New Roman" w:hAnsi="Times New Roman" w:cs="Times New Roman"/>
        </w:rPr>
        <w:t>RAP analysis data</w:t>
      </w:r>
      <w:r w:rsidR="00D96611">
        <w:rPr>
          <w:rFonts w:ascii="Times New Roman" w:hAnsi="Times New Roman" w:cs="Times New Roman"/>
        </w:rPr>
        <w:t xml:space="preserve">, as well as 1-hour, 2-hour, and 3-hour forecast fields, approximately every hour from </w:t>
      </w:r>
      <w:r w:rsidR="002310BB">
        <w:rPr>
          <w:rFonts w:ascii="Times New Roman" w:hAnsi="Times New Roman" w:cs="Times New Roman"/>
        </w:rPr>
        <w:t xml:space="preserve">the </w:t>
      </w:r>
      <w:r w:rsidR="00D96611">
        <w:rPr>
          <w:rFonts w:ascii="Times New Roman" w:hAnsi="Times New Roman" w:cs="Times New Roman"/>
        </w:rPr>
        <w:t>National Centers for Environmental Prediction (NCEP) Central Operations (NCO). The fields extracted and computed are: MUCAPE, MLCAPE (0-90mb AGL), MLCIN (0-90mb AGL), 0-1 km AGL storm-relative helicity (SRH01), 1-3 km AGL mean wind (M</w:t>
      </w:r>
      <w:r w:rsidR="00544015">
        <w:rPr>
          <w:rFonts w:ascii="Times New Roman" w:hAnsi="Times New Roman" w:cs="Times New Roman"/>
        </w:rPr>
        <w:t>EANWIND</w:t>
      </w:r>
      <w:r w:rsidR="00D96611">
        <w:rPr>
          <w:rFonts w:ascii="Times New Roman" w:hAnsi="Times New Roman" w:cs="Times New Roman"/>
        </w:rPr>
        <w:t>), effective bulk shear (EBS), lowest wet-bulb 0</w:t>
      </w:r>
      <w:r w:rsidR="00D96611">
        <w:rPr>
          <w:rFonts w:ascii="Times New Roman" w:hAnsi="Times New Roman" w:cs="Times New Roman"/>
          <w:vertAlign w:val="superscript"/>
        </w:rPr>
        <w:t>o</w:t>
      </w:r>
      <w:r w:rsidR="00D96611">
        <w:rPr>
          <w:rFonts w:ascii="Times New Roman" w:hAnsi="Times New Roman" w:cs="Times New Roman"/>
        </w:rPr>
        <w:t xml:space="preserve">C height (WBZ), CAPE in </w:t>
      </w:r>
      <w:r w:rsidR="00D96611">
        <w:rPr>
          <w:rFonts w:ascii="Times New Roman" w:hAnsi="Times New Roman" w:cs="Times New Roman"/>
        </w:rPr>
        <w:lastRenderedPageBreak/>
        <w:t>the -10</w:t>
      </w:r>
      <w:r w:rsidR="00D96611">
        <w:rPr>
          <w:rFonts w:ascii="Times New Roman" w:hAnsi="Times New Roman" w:cs="Times New Roman"/>
          <w:vertAlign w:val="superscript"/>
        </w:rPr>
        <w:t>o</w:t>
      </w:r>
      <w:r w:rsidR="00D96611">
        <w:rPr>
          <w:rFonts w:ascii="Times New Roman" w:hAnsi="Times New Roman" w:cs="Times New Roman"/>
        </w:rPr>
        <w:t>C to -30</w:t>
      </w:r>
      <w:r w:rsidR="00D96611">
        <w:rPr>
          <w:rFonts w:ascii="Times New Roman" w:hAnsi="Times New Roman" w:cs="Times New Roman"/>
          <w:vertAlign w:val="superscript"/>
        </w:rPr>
        <w:t>o</w:t>
      </w:r>
      <w:r w:rsidR="00D96611">
        <w:rPr>
          <w:rFonts w:ascii="Times New Roman" w:hAnsi="Times New Roman" w:cs="Times New Roman"/>
        </w:rPr>
        <w:t xml:space="preserve">C layer (CAPEM10M30), and precipitable water (PWAT). </w:t>
      </w:r>
      <w:r w:rsidR="007B5BDD">
        <w:rPr>
          <w:rFonts w:ascii="Times New Roman" w:hAnsi="Times New Roman" w:cs="Times New Roman"/>
        </w:rPr>
        <w:t>These field are remapped to a 0.04</w:t>
      </w:r>
      <w:r w:rsidR="007B5BDD">
        <w:rPr>
          <w:rFonts w:ascii="Times New Roman" w:hAnsi="Times New Roman" w:cs="Times New Roman"/>
          <w:vertAlign w:val="superscript"/>
        </w:rPr>
        <w:t>o</w:t>
      </w:r>
      <w:r w:rsidR="007B5BDD">
        <w:rPr>
          <w:rFonts w:ascii="Times New Roman" w:hAnsi="Times New Roman" w:cs="Times New Roman"/>
        </w:rPr>
        <w:t xml:space="preserve"> x 0.04</w:t>
      </w:r>
      <w:r w:rsidR="007B5BDD">
        <w:rPr>
          <w:rFonts w:ascii="Times New Roman" w:hAnsi="Times New Roman" w:cs="Times New Roman"/>
          <w:vertAlign w:val="superscript"/>
        </w:rPr>
        <w:t>o</w:t>
      </w:r>
      <w:r w:rsidR="007B5BDD">
        <w:rPr>
          <w:rFonts w:ascii="Times New Roman" w:hAnsi="Times New Roman" w:cs="Times New Roman"/>
        </w:rPr>
        <w:t xml:space="preserve"> cylindrical equidistant grid on the ProbSevere </w:t>
      </w:r>
      <w:r w:rsidR="002B2D77">
        <w:rPr>
          <w:rFonts w:ascii="Times New Roman" w:hAnsi="Times New Roman" w:cs="Times New Roman"/>
        </w:rPr>
        <w:t xml:space="preserve">CONUS </w:t>
      </w:r>
      <w:r w:rsidR="007B5BDD">
        <w:rPr>
          <w:rFonts w:ascii="Times New Roman" w:hAnsi="Times New Roman" w:cs="Times New Roman"/>
        </w:rPr>
        <w:t xml:space="preserve">domain. </w:t>
      </w:r>
      <w:r w:rsidR="00D96611">
        <w:rPr>
          <w:rFonts w:ascii="Times New Roman" w:hAnsi="Times New Roman" w:cs="Times New Roman"/>
        </w:rPr>
        <w:t xml:space="preserve">ProbSevere uses a temporal compositing </w:t>
      </w:r>
      <w:r w:rsidR="007B5BDD">
        <w:rPr>
          <w:rFonts w:ascii="Times New Roman" w:hAnsi="Times New Roman" w:cs="Times New Roman"/>
        </w:rPr>
        <w:t xml:space="preserve">and spatial smoothing </w:t>
      </w:r>
      <w:r w:rsidR="00D96611">
        <w:rPr>
          <w:rFonts w:ascii="Times New Roman" w:hAnsi="Times New Roman" w:cs="Times New Roman"/>
        </w:rPr>
        <w:t>technique</w:t>
      </w:r>
      <w:r w:rsidR="007B5BDD">
        <w:rPr>
          <w:rFonts w:ascii="Times New Roman" w:hAnsi="Times New Roman" w:cs="Times New Roman"/>
        </w:rPr>
        <w:t xml:space="preserve"> over 5 forecast times (hours), described in C14</w:t>
      </w:r>
      <w:r w:rsidR="00EE72A5">
        <w:rPr>
          <w:rFonts w:ascii="Times New Roman" w:hAnsi="Times New Roman" w:cs="Times New Roman"/>
        </w:rPr>
        <w:t xml:space="preserve">, which </w:t>
      </w:r>
      <w:r w:rsidR="007B5BDD">
        <w:rPr>
          <w:rFonts w:ascii="Times New Roman" w:hAnsi="Times New Roman" w:cs="Times New Roman"/>
        </w:rPr>
        <w:t xml:space="preserve">helps mitigate timing </w:t>
      </w:r>
      <w:r w:rsidR="00007D00">
        <w:rPr>
          <w:rFonts w:ascii="Times New Roman" w:hAnsi="Times New Roman" w:cs="Times New Roman"/>
        </w:rPr>
        <w:t xml:space="preserve">and placement </w:t>
      </w:r>
      <w:r w:rsidR="007B5BDD">
        <w:rPr>
          <w:rFonts w:ascii="Times New Roman" w:hAnsi="Times New Roman" w:cs="Times New Roman"/>
        </w:rPr>
        <w:t xml:space="preserve">errors in the NWP data. </w:t>
      </w:r>
      <w:r w:rsidR="00EE72A5">
        <w:rPr>
          <w:rFonts w:ascii="Times New Roman" w:hAnsi="Times New Roman" w:cs="Times New Roman"/>
        </w:rPr>
        <w:t>Since RAP data have a latency of about 1 hour, t</w:t>
      </w:r>
      <w:r w:rsidR="00EE72A5" w:rsidRPr="00EE72A5">
        <w:rPr>
          <w:rFonts w:ascii="Times New Roman" w:hAnsi="Times New Roman" w:cs="Times New Roman"/>
        </w:rPr>
        <w:t>he forecast hours used for this operation are the current analysis (t</w:t>
      </w:r>
      <w:r w:rsidR="00EE72A5" w:rsidRPr="00EE72A5">
        <w:rPr>
          <w:rFonts w:ascii="Times New Roman" w:hAnsi="Times New Roman" w:cs="Times New Roman"/>
          <w:vertAlign w:val="subscript"/>
        </w:rPr>
        <w:t>0</w:t>
      </w:r>
      <w:r w:rsidR="00EE72A5" w:rsidRPr="00EE72A5">
        <w:rPr>
          <w:rFonts w:ascii="Times New Roman" w:hAnsi="Times New Roman" w:cs="Times New Roman"/>
        </w:rPr>
        <w:t>), the previous hour analysis (t</w:t>
      </w:r>
      <w:r w:rsidR="00EE72A5" w:rsidRPr="00EE72A5">
        <w:rPr>
          <w:rFonts w:ascii="Times New Roman" w:hAnsi="Times New Roman" w:cs="Times New Roman"/>
          <w:vertAlign w:val="subscript"/>
        </w:rPr>
        <w:t>−1</w:t>
      </w:r>
      <w:r w:rsidR="00EE72A5" w:rsidRPr="00EE72A5">
        <w:rPr>
          <w:rFonts w:ascii="Times New Roman" w:hAnsi="Times New Roman" w:cs="Times New Roman"/>
        </w:rPr>
        <w:t>), and the 1-, 2-, and 3-h forecasts (t</w:t>
      </w:r>
      <w:r w:rsidR="00EE72A5" w:rsidRPr="00EE72A5">
        <w:rPr>
          <w:rFonts w:ascii="Times New Roman" w:hAnsi="Times New Roman" w:cs="Times New Roman"/>
          <w:vertAlign w:val="subscript"/>
        </w:rPr>
        <w:t>F1</w:t>
      </w:r>
      <w:r w:rsidR="00EE72A5" w:rsidRPr="00EE72A5">
        <w:rPr>
          <w:rFonts w:ascii="Times New Roman" w:hAnsi="Times New Roman" w:cs="Times New Roman"/>
        </w:rPr>
        <w:t>, t</w:t>
      </w:r>
      <w:r w:rsidR="00EE72A5" w:rsidRPr="00EE72A5">
        <w:rPr>
          <w:rFonts w:ascii="Times New Roman" w:hAnsi="Times New Roman" w:cs="Times New Roman"/>
          <w:vertAlign w:val="subscript"/>
        </w:rPr>
        <w:t>F2</w:t>
      </w:r>
      <w:r w:rsidR="00EE72A5" w:rsidRPr="00EE72A5">
        <w:rPr>
          <w:rFonts w:ascii="Times New Roman" w:hAnsi="Times New Roman" w:cs="Times New Roman"/>
        </w:rPr>
        <w:t>, and t</w:t>
      </w:r>
      <w:r w:rsidR="00EE72A5" w:rsidRPr="00EE72A5">
        <w:rPr>
          <w:rFonts w:ascii="Times New Roman" w:hAnsi="Times New Roman" w:cs="Times New Roman"/>
          <w:vertAlign w:val="subscript"/>
        </w:rPr>
        <w:t>F3</w:t>
      </w:r>
      <w:r w:rsidR="00EE72A5" w:rsidRPr="00EE72A5">
        <w:rPr>
          <w:rFonts w:ascii="Times New Roman" w:hAnsi="Times New Roman" w:cs="Times New Roman"/>
        </w:rPr>
        <w:t xml:space="preserve">, respectively). </w:t>
      </w:r>
      <w:r w:rsidR="00EE72A5">
        <w:rPr>
          <w:rFonts w:ascii="Times New Roman" w:hAnsi="Times New Roman" w:cs="Times New Roman"/>
        </w:rPr>
        <w:t>Thus, it is “centered” on t</w:t>
      </w:r>
      <w:r w:rsidR="00EE72A5" w:rsidRPr="00EE72A5">
        <w:rPr>
          <w:rFonts w:ascii="Times New Roman" w:hAnsi="Times New Roman" w:cs="Times New Roman"/>
          <w:vertAlign w:val="subscript"/>
        </w:rPr>
        <w:t>F1</w:t>
      </w:r>
      <w:r w:rsidR="00EE72A5">
        <w:rPr>
          <w:rFonts w:ascii="Times New Roman" w:hAnsi="Times New Roman" w:cs="Times New Roman"/>
        </w:rPr>
        <w:t xml:space="preserve">, which is the current time when the data become available. </w:t>
      </w:r>
      <w:r w:rsidR="00543C84">
        <w:rPr>
          <w:rFonts w:ascii="Times New Roman" w:hAnsi="Times New Roman" w:cs="Times New Roman"/>
        </w:rPr>
        <w:t>For most fields, the temporal compositing is a maximum operation</w:t>
      </w:r>
      <w:r w:rsidR="002310BB">
        <w:rPr>
          <w:rFonts w:ascii="Times New Roman" w:hAnsi="Times New Roman" w:cs="Times New Roman"/>
        </w:rPr>
        <w:t xml:space="preserve"> of the 5 hours</w:t>
      </w:r>
      <w:r w:rsidR="00543C84">
        <w:rPr>
          <w:rFonts w:ascii="Times New Roman" w:hAnsi="Times New Roman" w:cs="Times New Roman"/>
        </w:rPr>
        <w:t>, but for WBZ</w:t>
      </w:r>
      <w:r w:rsidR="009C5E70">
        <w:rPr>
          <w:rFonts w:ascii="Times New Roman" w:hAnsi="Times New Roman" w:cs="Times New Roman"/>
        </w:rPr>
        <w:t xml:space="preserve"> and MLCIN, it is a minimum operation. The MLCIN</w:t>
      </w:r>
      <w:r w:rsidR="002310BB">
        <w:rPr>
          <w:rFonts w:ascii="Times New Roman" w:hAnsi="Times New Roman" w:cs="Times New Roman"/>
        </w:rPr>
        <w:t xml:space="preserve"> and</w:t>
      </w:r>
      <w:r w:rsidR="009C5E70">
        <w:rPr>
          <w:rFonts w:ascii="Times New Roman" w:hAnsi="Times New Roman" w:cs="Times New Roman"/>
        </w:rPr>
        <w:t xml:space="preserve"> SRH01 use a 3-hour temporal compositing</w:t>
      </w:r>
      <w:r w:rsidR="002310BB">
        <w:rPr>
          <w:rFonts w:ascii="Times New Roman" w:hAnsi="Times New Roman" w:cs="Times New Roman"/>
        </w:rPr>
        <w:t xml:space="preserve"> (</w:t>
      </w:r>
      <w:r w:rsidR="009C5E70">
        <w:rPr>
          <w:rFonts w:ascii="Times New Roman" w:hAnsi="Times New Roman" w:cs="Times New Roman"/>
        </w:rPr>
        <w:t>still centered on t</w:t>
      </w:r>
      <w:r w:rsidR="009C5E70" w:rsidRPr="009C5E70">
        <w:rPr>
          <w:rFonts w:ascii="Times New Roman" w:hAnsi="Times New Roman" w:cs="Times New Roman"/>
          <w:vertAlign w:val="subscript"/>
        </w:rPr>
        <w:t>F1</w:t>
      </w:r>
      <w:r w:rsidR="002310BB">
        <w:rPr>
          <w:rFonts w:ascii="Times New Roman" w:hAnsi="Times New Roman" w:cs="Times New Roman"/>
        </w:rPr>
        <w:t xml:space="preserve">). The spatial smoothing uses </w:t>
      </w:r>
      <w:r w:rsidR="002310BB" w:rsidRPr="002310BB">
        <w:rPr>
          <w:rFonts w:ascii="Times New Roman" w:hAnsi="Times New Roman" w:cs="Times New Roman"/>
        </w:rPr>
        <w:t xml:space="preserve">a 5 × 5 gridpoint (~67.5 km × 67.5 km) </w:t>
      </w:r>
      <w:r w:rsidR="002310BB">
        <w:rPr>
          <w:rFonts w:ascii="Times New Roman" w:hAnsi="Times New Roman" w:cs="Times New Roman"/>
        </w:rPr>
        <w:t>Gaussian</w:t>
      </w:r>
      <w:r w:rsidR="002310BB" w:rsidRPr="002310BB">
        <w:rPr>
          <w:rFonts w:ascii="Times New Roman" w:hAnsi="Times New Roman" w:cs="Times New Roman"/>
        </w:rPr>
        <w:t xml:space="preserve"> filter</w:t>
      </w:r>
      <w:r w:rsidR="002310BB">
        <w:rPr>
          <w:rFonts w:ascii="Times New Roman" w:hAnsi="Times New Roman" w:cs="Times New Roman"/>
        </w:rPr>
        <w:t xml:space="preserve">, </w:t>
      </w:r>
      <w:r w:rsidR="002310BB" w:rsidRPr="002310BB">
        <w:rPr>
          <w:rFonts w:ascii="Times New Roman" w:hAnsi="Times New Roman" w:cs="Times New Roman"/>
        </w:rPr>
        <w:t>with a smoothing radius equal to three standard deviations</w:t>
      </w:r>
      <w:r w:rsidR="002310BB">
        <w:rPr>
          <w:rFonts w:ascii="Times New Roman" w:hAnsi="Times New Roman" w:cs="Times New Roman"/>
        </w:rPr>
        <w:t>.</w:t>
      </w:r>
    </w:p>
    <w:p w14:paraId="4A869EC6" w14:textId="77777777" w:rsidR="0073180F" w:rsidRPr="00670116" w:rsidRDefault="0073180F" w:rsidP="00601AF0">
      <w:pPr>
        <w:pStyle w:val="ListParagraph"/>
        <w:spacing w:line="480" w:lineRule="auto"/>
        <w:ind w:left="0" w:firstLine="360"/>
        <w:jc w:val="both"/>
        <w:rPr>
          <w:rFonts w:ascii="Times New Roman" w:hAnsi="Times New Roman" w:cs="Times New Roman"/>
        </w:rPr>
      </w:pPr>
    </w:p>
    <w:p w14:paraId="25479F03" w14:textId="599E3C06" w:rsidR="00FD6DA6" w:rsidRDefault="00FD6DA6" w:rsidP="00FD6DA6">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Storm identification and tracking</w:t>
      </w:r>
    </w:p>
    <w:p w14:paraId="26718A13" w14:textId="790AEFC7" w:rsidR="0073180F" w:rsidRDefault="005C22C2" w:rsidP="005C49F7">
      <w:pPr>
        <w:spacing w:line="480" w:lineRule="auto"/>
        <w:ind w:firstLine="360"/>
        <w:jc w:val="both"/>
        <w:rPr>
          <w:rFonts w:ascii="Times New Roman" w:hAnsi="Times New Roman" w:cs="Times New Roman"/>
        </w:rPr>
      </w:pPr>
      <w:r w:rsidRPr="005C22C2">
        <w:rPr>
          <w:rFonts w:ascii="Times New Roman" w:hAnsi="Times New Roman" w:cs="Times New Roman"/>
        </w:rPr>
        <w:t>C14 and C18 summarize the tracking procedures in ProbSevere. Sieglaff et al. (201</w:t>
      </w:r>
      <w:r>
        <w:rPr>
          <w:rFonts w:ascii="Times New Roman" w:hAnsi="Times New Roman" w:cs="Times New Roman"/>
        </w:rPr>
        <w:t>3</w:t>
      </w:r>
      <w:r w:rsidRPr="005C22C2">
        <w:rPr>
          <w:rFonts w:ascii="Times New Roman" w:hAnsi="Times New Roman" w:cs="Times New Roman"/>
        </w:rPr>
        <w:t xml:space="preserve">) details the </w:t>
      </w:r>
      <w:r>
        <w:rPr>
          <w:rFonts w:ascii="Times New Roman" w:hAnsi="Times New Roman" w:cs="Times New Roman"/>
        </w:rPr>
        <w:t>satellite tracking</w:t>
      </w:r>
      <w:r w:rsidR="00A05510">
        <w:rPr>
          <w:rFonts w:ascii="Times New Roman" w:hAnsi="Times New Roman" w:cs="Times New Roman"/>
        </w:rPr>
        <w:t xml:space="preserve"> methodology</w:t>
      </w:r>
      <w:r>
        <w:rPr>
          <w:rFonts w:ascii="Times New Roman" w:hAnsi="Times New Roman" w:cs="Times New Roman"/>
        </w:rPr>
        <w:t>, and both radar and satellite tracking use the WDSS-II algorithm w2segmotionll as the backbone object identification and tracking software (Lakshmanan et al. 2003).</w:t>
      </w:r>
      <w:r w:rsidR="00A05510">
        <w:rPr>
          <w:rFonts w:ascii="Times New Roman" w:hAnsi="Times New Roman" w:cs="Times New Roman"/>
        </w:rPr>
        <w:t xml:space="preserve"> Some w2segmotionll configuration options have changed</w:t>
      </w:r>
      <w:r w:rsidR="007B3678">
        <w:rPr>
          <w:rFonts w:ascii="Times New Roman" w:hAnsi="Times New Roman" w:cs="Times New Roman"/>
        </w:rPr>
        <w:t xml:space="preserve"> for radar object tracking</w:t>
      </w:r>
      <w:r w:rsidR="00A05510">
        <w:rPr>
          <w:rFonts w:ascii="Times New Roman" w:hAnsi="Times New Roman" w:cs="Times New Roman"/>
        </w:rPr>
        <w:t xml:space="preserve">, so we will summarize the changes here. The </w:t>
      </w:r>
      <w:r w:rsidR="00A05510" w:rsidRPr="00A05510">
        <w:rPr>
          <w:rFonts w:ascii="Times New Roman" w:hAnsi="Times New Roman" w:cs="Times New Roman"/>
        </w:rPr>
        <w:t xml:space="preserve">WDSS-II </w:t>
      </w:r>
      <w:r w:rsidR="00A05510">
        <w:rPr>
          <w:rFonts w:ascii="Times New Roman" w:hAnsi="Times New Roman" w:cs="Times New Roman"/>
        </w:rPr>
        <w:t xml:space="preserve">algorithm </w:t>
      </w:r>
      <w:r w:rsidR="00A05510" w:rsidRPr="00A05510">
        <w:rPr>
          <w:rFonts w:ascii="Times New Roman" w:hAnsi="Times New Roman" w:cs="Times New Roman"/>
        </w:rPr>
        <w:t xml:space="preserve">uses an enhanced watershed algorithm to create objects. In this case, the algorithm searches for local maxima of </w:t>
      </w:r>
      <w:r w:rsidR="00EF5DD9">
        <w:rPr>
          <w:rFonts w:ascii="Times New Roman" w:hAnsi="Times New Roman" w:cs="Times New Roman"/>
        </w:rPr>
        <w:t xml:space="preserve">40 dBZ ≤ </w:t>
      </w:r>
      <w:r w:rsidR="00A05510">
        <w:rPr>
          <w:rFonts w:ascii="Times New Roman" w:hAnsi="Times New Roman" w:cs="Times New Roman"/>
        </w:rPr>
        <w:t>COMPREF</w:t>
      </w:r>
      <w:r w:rsidR="00A05510" w:rsidRPr="00A05510">
        <w:rPr>
          <w:rFonts w:ascii="Times New Roman" w:hAnsi="Times New Roman" w:cs="Times New Roman"/>
        </w:rPr>
        <w:t xml:space="preserve"> </w:t>
      </w:r>
      <w:r w:rsidR="00EF5DD9">
        <w:rPr>
          <w:rFonts w:ascii="Times New Roman" w:hAnsi="Times New Roman" w:cs="Times New Roman"/>
        </w:rPr>
        <w:t>≤</w:t>
      </w:r>
      <w:r w:rsidR="00A05510" w:rsidRPr="00A05510">
        <w:rPr>
          <w:rFonts w:ascii="Times New Roman" w:hAnsi="Times New Roman" w:cs="Times New Roman"/>
        </w:rPr>
        <w:t xml:space="preserve"> </w:t>
      </w:r>
      <w:r w:rsidR="00EF5DD9">
        <w:rPr>
          <w:rFonts w:ascii="Times New Roman" w:hAnsi="Times New Roman" w:cs="Times New Roman"/>
        </w:rPr>
        <w:t>57</w:t>
      </w:r>
      <w:r w:rsidR="00A05510" w:rsidRPr="00A05510">
        <w:rPr>
          <w:rFonts w:ascii="Times New Roman" w:hAnsi="Times New Roman" w:cs="Times New Roman"/>
        </w:rPr>
        <w:t xml:space="preserve"> dBZ</w:t>
      </w:r>
      <w:r w:rsidR="00EF5DD9">
        <w:rPr>
          <w:rFonts w:ascii="Times New Roman" w:hAnsi="Times New Roman" w:cs="Times New Roman"/>
        </w:rPr>
        <w:t>. Reflectivity maxima are searched at every 1-dBZ threshold</w:t>
      </w:r>
      <w:r w:rsidR="006475CD">
        <w:rPr>
          <w:rFonts w:ascii="Times New Roman" w:hAnsi="Times New Roman" w:cs="Times New Roman"/>
        </w:rPr>
        <w:t>, with the</w:t>
      </w:r>
      <w:r w:rsidR="00EF5DD9">
        <w:rPr>
          <w:rFonts w:ascii="Times New Roman" w:hAnsi="Times New Roman" w:cs="Times New Roman"/>
        </w:rPr>
        <w:t xml:space="preserve"> algorithm</w:t>
      </w:r>
      <w:r w:rsidR="00A05510" w:rsidRPr="00A05510">
        <w:rPr>
          <w:rFonts w:ascii="Times New Roman" w:hAnsi="Times New Roman" w:cs="Times New Roman"/>
        </w:rPr>
        <w:t xml:space="preserve"> spatially gro</w:t>
      </w:r>
      <w:r w:rsidR="006475CD">
        <w:rPr>
          <w:rFonts w:ascii="Times New Roman" w:hAnsi="Times New Roman" w:cs="Times New Roman"/>
        </w:rPr>
        <w:t xml:space="preserve">wing </w:t>
      </w:r>
      <w:r w:rsidR="00A05510" w:rsidRPr="00A05510">
        <w:rPr>
          <w:rFonts w:ascii="Times New Roman" w:hAnsi="Times New Roman" w:cs="Times New Roman"/>
        </w:rPr>
        <w:t xml:space="preserve">objects in increments of </w:t>
      </w:r>
      <w:r w:rsidR="00A05510">
        <w:rPr>
          <w:rFonts w:ascii="Times New Roman" w:hAnsi="Times New Roman" w:cs="Times New Roman"/>
        </w:rPr>
        <w:t>5</w:t>
      </w:r>
      <w:r w:rsidR="00A05510" w:rsidRPr="00A05510">
        <w:rPr>
          <w:rFonts w:ascii="Times New Roman" w:hAnsi="Times New Roman" w:cs="Times New Roman"/>
        </w:rPr>
        <w:t xml:space="preserve"> dBZ until a size</w:t>
      </w:r>
      <w:r w:rsidR="006475CD">
        <w:rPr>
          <w:rFonts w:ascii="Times New Roman" w:hAnsi="Times New Roman" w:cs="Times New Roman"/>
        </w:rPr>
        <w:t xml:space="preserve">, or “saliency”, </w:t>
      </w:r>
      <w:r w:rsidR="00A05510" w:rsidRPr="00A05510">
        <w:rPr>
          <w:rFonts w:ascii="Times New Roman" w:hAnsi="Times New Roman" w:cs="Times New Roman"/>
        </w:rPr>
        <w:t xml:space="preserve">of at least </w:t>
      </w:r>
      <w:r w:rsidR="00A05510">
        <w:rPr>
          <w:rFonts w:ascii="Times New Roman" w:hAnsi="Times New Roman" w:cs="Times New Roman"/>
        </w:rPr>
        <w:t>4</w:t>
      </w:r>
      <w:r w:rsidR="00A05510" w:rsidRPr="00A05510">
        <w:rPr>
          <w:rFonts w:ascii="Times New Roman" w:hAnsi="Times New Roman" w:cs="Times New Roman"/>
        </w:rPr>
        <w:t xml:space="preserve">0 pixels is reached (approximately </w:t>
      </w:r>
      <w:r w:rsidR="00A05510">
        <w:rPr>
          <w:rFonts w:ascii="Times New Roman" w:hAnsi="Times New Roman" w:cs="Times New Roman"/>
        </w:rPr>
        <w:t>4</w:t>
      </w:r>
      <w:r w:rsidR="00A05510" w:rsidRPr="00A05510">
        <w:rPr>
          <w:rFonts w:ascii="Times New Roman" w:hAnsi="Times New Roman" w:cs="Times New Roman"/>
        </w:rPr>
        <w:t>0 km</w:t>
      </w:r>
      <w:r w:rsidR="00A05510">
        <w:rPr>
          <w:rFonts w:ascii="Times New Roman" w:hAnsi="Times New Roman" w:cs="Times New Roman"/>
          <w:vertAlign w:val="superscript"/>
        </w:rPr>
        <w:t>2</w:t>
      </w:r>
      <w:r w:rsidR="00A05510" w:rsidRPr="00A05510">
        <w:rPr>
          <w:rFonts w:ascii="Times New Roman" w:hAnsi="Times New Roman" w:cs="Times New Roman"/>
        </w:rPr>
        <w:t xml:space="preserve">). For example, if a </w:t>
      </w:r>
      <w:r w:rsidR="006475CD">
        <w:rPr>
          <w:rFonts w:ascii="Times New Roman" w:hAnsi="Times New Roman" w:cs="Times New Roman"/>
        </w:rPr>
        <w:t xml:space="preserve">local </w:t>
      </w:r>
      <w:r w:rsidR="00A05510" w:rsidRPr="00A05510">
        <w:rPr>
          <w:rFonts w:ascii="Times New Roman" w:hAnsi="Times New Roman" w:cs="Times New Roman"/>
        </w:rPr>
        <w:t>maximum of 4</w:t>
      </w:r>
      <w:r w:rsidR="00A05510">
        <w:rPr>
          <w:rFonts w:ascii="Times New Roman" w:hAnsi="Times New Roman" w:cs="Times New Roman"/>
        </w:rPr>
        <w:t>7</w:t>
      </w:r>
      <w:r w:rsidR="00A05510" w:rsidRPr="00A05510">
        <w:rPr>
          <w:rFonts w:ascii="Times New Roman" w:hAnsi="Times New Roman" w:cs="Times New Roman"/>
        </w:rPr>
        <w:t xml:space="preserve"> dBZ is identified, the algorithm will search for pixels spatially connected to the maximum pixel greater than or equal to </w:t>
      </w:r>
      <w:r w:rsidR="00A05510">
        <w:rPr>
          <w:rFonts w:ascii="Times New Roman" w:hAnsi="Times New Roman" w:cs="Times New Roman"/>
        </w:rPr>
        <w:t>42</w:t>
      </w:r>
      <w:r w:rsidR="00A05510" w:rsidRPr="00A05510">
        <w:rPr>
          <w:rFonts w:ascii="Times New Roman" w:hAnsi="Times New Roman" w:cs="Times New Roman"/>
        </w:rPr>
        <w:t xml:space="preserve"> dBZ. </w:t>
      </w:r>
      <w:r w:rsidR="00A05510" w:rsidRPr="00A05510">
        <w:rPr>
          <w:rFonts w:ascii="Times New Roman" w:hAnsi="Times New Roman" w:cs="Times New Roman"/>
        </w:rPr>
        <w:lastRenderedPageBreak/>
        <w:t xml:space="preserve">If this yields an object of at least </w:t>
      </w:r>
      <w:r w:rsidR="00A05510">
        <w:rPr>
          <w:rFonts w:ascii="Times New Roman" w:hAnsi="Times New Roman" w:cs="Times New Roman"/>
        </w:rPr>
        <w:t>4</w:t>
      </w:r>
      <w:r w:rsidR="00A05510" w:rsidRPr="00A05510">
        <w:rPr>
          <w:rFonts w:ascii="Times New Roman" w:hAnsi="Times New Roman" w:cs="Times New Roman"/>
        </w:rPr>
        <w:t>0 pixels, the object will stop growing.</w:t>
      </w:r>
      <w:r w:rsidR="00A05510">
        <w:rPr>
          <w:rFonts w:ascii="Times New Roman" w:hAnsi="Times New Roman" w:cs="Times New Roman"/>
        </w:rPr>
        <w:t xml:space="preserve"> A second spatial scale is also produced by the enhanced watershed </w:t>
      </w:r>
      <w:r w:rsidR="006475CD">
        <w:rPr>
          <w:rFonts w:ascii="Times New Roman" w:hAnsi="Times New Roman" w:cs="Times New Roman"/>
        </w:rPr>
        <w:t xml:space="preserve">algorithm </w:t>
      </w:r>
      <w:r w:rsidR="00A05510">
        <w:rPr>
          <w:rFonts w:ascii="Times New Roman" w:hAnsi="Times New Roman" w:cs="Times New Roman"/>
        </w:rPr>
        <w:t>a</w:t>
      </w:r>
      <w:r w:rsidR="00EF5DD9">
        <w:rPr>
          <w:rFonts w:ascii="Times New Roman" w:hAnsi="Times New Roman" w:cs="Times New Roman"/>
        </w:rPr>
        <w:t>t a saliency of</w:t>
      </w:r>
      <w:r w:rsidR="00A05510">
        <w:rPr>
          <w:rFonts w:ascii="Times New Roman" w:hAnsi="Times New Roman" w:cs="Times New Roman"/>
        </w:rPr>
        <w:t xml:space="preserve"> 200 pixels</w:t>
      </w:r>
      <w:r w:rsidR="005C49F7">
        <w:rPr>
          <w:rFonts w:ascii="Times New Roman" w:hAnsi="Times New Roman" w:cs="Times New Roman"/>
        </w:rPr>
        <w:t>, using the same object growing criteria as above</w:t>
      </w:r>
      <w:r w:rsidR="00EF5DD9">
        <w:rPr>
          <w:rFonts w:ascii="Times New Roman" w:hAnsi="Times New Roman" w:cs="Times New Roman"/>
        </w:rPr>
        <w:t xml:space="preserve">. </w:t>
      </w:r>
      <w:r w:rsidR="006475CD">
        <w:rPr>
          <w:rFonts w:ascii="Times New Roman" w:hAnsi="Times New Roman" w:cs="Times New Roman"/>
        </w:rPr>
        <w:t xml:space="preserve">The scale_0 (40-pixel saliency) objects are grown to the scale_1 footprint (200-pixel saliency) if the “parent” scale_1 objects only contain one “child” scale_0 object. The scale_0 objects without a scale_1 parent (“orphans”) or scale_0 objects with the same scale_1 parent (“siblings”) are </w:t>
      </w:r>
      <w:r w:rsidR="00007D00">
        <w:rPr>
          <w:rFonts w:ascii="Times New Roman" w:hAnsi="Times New Roman" w:cs="Times New Roman"/>
        </w:rPr>
        <w:t>not modified</w:t>
      </w:r>
      <w:r w:rsidR="006475CD">
        <w:rPr>
          <w:rFonts w:ascii="Times New Roman" w:hAnsi="Times New Roman" w:cs="Times New Roman"/>
        </w:rPr>
        <w:t xml:space="preserve"> when merging radar objects. The purpose of the post-processing merging step is to better </w:t>
      </w:r>
      <w:r w:rsidR="00517F5A">
        <w:rPr>
          <w:rFonts w:ascii="Times New Roman" w:hAnsi="Times New Roman" w:cs="Times New Roman"/>
        </w:rPr>
        <w:t xml:space="preserve">capture observations related to processes that may be outside the core of a storm (e.g., total lightning flashes, </w:t>
      </w:r>
      <w:r w:rsidR="0061741C">
        <w:rPr>
          <w:rFonts w:ascii="Times New Roman" w:hAnsi="Times New Roman" w:cs="Times New Roman"/>
        </w:rPr>
        <w:t xml:space="preserve">tornadoes). </w:t>
      </w:r>
      <w:r w:rsidR="00517F5A">
        <w:rPr>
          <w:rFonts w:ascii="Times New Roman" w:hAnsi="Times New Roman" w:cs="Times New Roman"/>
        </w:rPr>
        <w:t xml:space="preserve">The full w2segmotionll configuration options can be found in Appendix A. </w:t>
      </w:r>
    </w:p>
    <w:p w14:paraId="49915B9B" w14:textId="77777777" w:rsidR="007B3678" w:rsidRPr="005C22C2" w:rsidRDefault="007B3678" w:rsidP="005C49F7">
      <w:pPr>
        <w:spacing w:line="480" w:lineRule="auto"/>
        <w:ind w:firstLine="360"/>
        <w:jc w:val="both"/>
        <w:rPr>
          <w:rFonts w:ascii="Times New Roman" w:hAnsi="Times New Roman" w:cs="Times New Roman"/>
        </w:rPr>
      </w:pPr>
    </w:p>
    <w:p w14:paraId="04E170E4" w14:textId="680860E0" w:rsidR="00FD6DA6" w:rsidRDefault="00FD6DA6" w:rsidP="00FD6DA6">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Predictor extraction and probability computation</w:t>
      </w:r>
    </w:p>
    <w:p w14:paraId="77C8BBAC" w14:textId="3D7897A2" w:rsidR="00AC6E3E" w:rsidRPr="00AC6E3E" w:rsidRDefault="006C20C3" w:rsidP="00AC6E3E">
      <w:pPr>
        <w:spacing w:line="480" w:lineRule="auto"/>
        <w:rPr>
          <w:rFonts w:ascii="Times New Roman" w:hAnsi="Times New Roman" w:cs="Times New Roman"/>
        </w:rPr>
      </w:pPr>
      <w:r>
        <w:rPr>
          <w:rFonts w:ascii="Times New Roman" w:hAnsi="Times New Roman" w:cs="Times New Roman"/>
        </w:rPr>
        <w:t>From within the bounds of merged satellite and radar objects, attributes are extracted from the remapped satellite, MRMS, lightning, and NWP fields. The ∆</w:t>
      </w:r>
      <w:r>
        <w:rPr>
          <w:rFonts w:ascii="Times New Roman" w:hAnsi="Times New Roman" w:cs="Times New Roman"/>
        </w:rPr>
        <w:sym w:font="Symbol" w:char="F065"/>
      </w:r>
      <w:r>
        <w:rPr>
          <w:rFonts w:ascii="Times New Roman" w:hAnsi="Times New Roman" w:cs="Times New Roman"/>
          <w:vertAlign w:val="subscript"/>
        </w:rPr>
        <w:t>tot</w:t>
      </w:r>
      <w:r>
        <w:rPr>
          <w:rFonts w:ascii="Times New Roman" w:hAnsi="Times New Roman" w:cs="Times New Roman"/>
        </w:rPr>
        <w:t xml:space="preserve"> is computed for satellite objects when possible and shared with overlapping radar objects after a parallax correction. MRMS, lightning, and NWP attributes are extracted from the radar object footprint. Model predictors are then computed from the extracted observations and the probabilities are computed using a Naïve Bayesian </w:t>
      </w:r>
      <w:r w:rsidR="00FD134C">
        <w:rPr>
          <w:rFonts w:ascii="Times New Roman" w:hAnsi="Times New Roman" w:cs="Times New Roman"/>
        </w:rPr>
        <w:t>c</w:t>
      </w:r>
      <w:r>
        <w:rPr>
          <w:rFonts w:ascii="Times New Roman" w:hAnsi="Times New Roman" w:cs="Times New Roman"/>
        </w:rPr>
        <w:t>lass</w:t>
      </w:r>
      <w:r w:rsidR="00FD134C">
        <w:rPr>
          <w:rFonts w:ascii="Times New Roman" w:hAnsi="Times New Roman" w:cs="Times New Roman"/>
        </w:rPr>
        <w:t>i</w:t>
      </w:r>
      <w:r>
        <w:rPr>
          <w:rFonts w:ascii="Times New Roman" w:hAnsi="Times New Roman" w:cs="Times New Roman"/>
        </w:rPr>
        <w:t>fi</w:t>
      </w:r>
      <w:r w:rsidRPr="00980F99">
        <w:rPr>
          <w:rFonts w:ascii="Times New Roman" w:hAnsi="Times New Roman" w:cs="Times New Roman"/>
        </w:rPr>
        <w:t>er</w:t>
      </w:r>
      <w:r w:rsidR="00FD134C" w:rsidRPr="00980F99">
        <w:rPr>
          <w:rFonts w:ascii="Times New Roman" w:hAnsi="Times New Roman" w:cs="Times New Roman"/>
        </w:rPr>
        <w:t xml:space="preserve"> (</w:t>
      </w:r>
      <w:r w:rsidR="003C148E">
        <w:rPr>
          <w:rFonts w:ascii="Times New Roman" w:hAnsi="Times New Roman" w:cs="Times New Roman"/>
        </w:rPr>
        <w:t xml:space="preserve">NBC; </w:t>
      </w:r>
      <w:r w:rsidR="00980F99" w:rsidRPr="00980F99">
        <w:rPr>
          <w:rFonts w:ascii="Times New Roman" w:hAnsi="Times New Roman" w:cs="Times New Roman"/>
        </w:rPr>
        <w:t>Zhang 2006; Domingos and Pazzani, 1997</w:t>
      </w:r>
      <w:r w:rsidR="00FD134C">
        <w:rPr>
          <w:rFonts w:ascii="Times New Roman" w:hAnsi="Times New Roman" w:cs="Times New Roman"/>
        </w:rPr>
        <w:t>)</w:t>
      </w:r>
      <w:r>
        <w:rPr>
          <w:rFonts w:ascii="Times New Roman" w:hAnsi="Times New Roman" w:cs="Times New Roman"/>
        </w:rPr>
        <w:t>.</w:t>
      </w:r>
      <w:r w:rsidR="00FD134C">
        <w:rPr>
          <w:rFonts w:ascii="Times New Roman" w:hAnsi="Times New Roman" w:cs="Times New Roman"/>
        </w:rPr>
        <w:t xml:space="preserve"> </w:t>
      </w:r>
      <w:r w:rsidR="003C148E">
        <w:rPr>
          <w:rFonts w:ascii="Times New Roman" w:hAnsi="Times New Roman" w:cs="Times New Roman"/>
        </w:rPr>
        <w:t>ProbHail, ProbWind, and ProbTor are each binary classifiers. The</w:t>
      </w:r>
      <w:r w:rsidR="00AC6E3E">
        <w:rPr>
          <w:rFonts w:ascii="Times New Roman" w:hAnsi="Times New Roman" w:cs="Times New Roman"/>
        </w:rPr>
        <w:t>ir</w:t>
      </w:r>
      <w:r w:rsidR="003C148E">
        <w:rPr>
          <w:rFonts w:ascii="Times New Roman" w:hAnsi="Times New Roman" w:cs="Times New Roman"/>
        </w:rPr>
        <w:t xml:space="preserve"> classes are ‘yes’</w:t>
      </w:r>
      <w:r w:rsidR="00AC6E3E">
        <w:rPr>
          <w:rFonts w:ascii="Times New Roman" w:hAnsi="Times New Roman" w:cs="Times New Roman"/>
        </w:rPr>
        <w:t xml:space="preserve"> (</w:t>
      </w:r>
      <w:r w:rsidR="00AC6E3E" w:rsidRPr="00AC6E3E">
        <w:rPr>
          <w:rFonts w:ascii="Times New Roman" w:hAnsi="Times New Roman" w:cs="Times New Roman"/>
          <w:i/>
        </w:rPr>
        <w:t>C</w:t>
      </w:r>
      <w:r w:rsidR="00AC6E3E" w:rsidRPr="00AC6E3E">
        <w:rPr>
          <w:rFonts w:ascii="Times New Roman" w:hAnsi="Times New Roman" w:cs="Times New Roman"/>
          <w:vertAlign w:val="subscript"/>
        </w:rPr>
        <w:t>yes</w:t>
      </w:r>
      <w:r w:rsidR="00AC6E3E">
        <w:rPr>
          <w:rFonts w:ascii="Times New Roman" w:hAnsi="Times New Roman" w:cs="Times New Roman"/>
        </w:rPr>
        <w:t>)</w:t>
      </w:r>
      <w:r w:rsidR="003C148E">
        <w:rPr>
          <w:rFonts w:ascii="Times New Roman" w:hAnsi="Times New Roman" w:cs="Times New Roman"/>
        </w:rPr>
        <w:t xml:space="preserve"> or ‘no’ </w:t>
      </w:r>
      <w:r w:rsidR="00AC6E3E">
        <w:rPr>
          <w:rFonts w:ascii="Times New Roman" w:hAnsi="Times New Roman" w:cs="Times New Roman"/>
        </w:rPr>
        <w:t>(</w:t>
      </w:r>
      <w:r w:rsidR="00AC6E3E" w:rsidRPr="00AC6E3E">
        <w:rPr>
          <w:rFonts w:ascii="Times New Roman" w:hAnsi="Times New Roman" w:cs="Times New Roman"/>
          <w:i/>
        </w:rPr>
        <w:t>C</w:t>
      </w:r>
      <w:r w:rsidR="00AC6E3E" w:rsidRPr="00AC6E3E">
        <w:rPr>
          <w:rFonts w:ascii="Times New Roman" w:hAnsi="Times New Roman" w:cs="Times New Roman"/>
          <w:vertAlign w:val="subscript"/>
        </w:rPr>
        <w:t>no</w:t>
      </w:r>
      <w:r w:rsidR="00AC6E3E">
        <w:rPr>
          <w:rFonts w:ascii="Times New Roman" w:hAnsi="Times New Roman" w:cs="Times New Roman"/>
        </w:rPr>
        <w:t xml:space="preserve">) </w:t>
      </w:r>
      <w:r w:rsidR="003C148E" w:rsidRPr="00AC6E3E">
        <w:rPr>
          <w:rFonts w:ascii="Times New Roman" w:hAnsi="Times New Roman" w:cs="Times New Roman"/>
        </w:rPr>
        <w:t>for</w:t>
      </w:r>
      <w:r w:rsidR="003C148E">
        <w:rPr>
          <w:rFonts w:ascii="Times New Roman" w:hAnsi="Times New Roman" w:cs="Times New Roman"/>
        </w:rPr>
        <w:t xml:space="preserve"> whether the </w:t>
      </w:r>
      <w:r w:rsidR="00AC6E3E">
        <w:rPr>
          <w:rFonts w:ascii="Times New Roman" w:hAnsi="Times New Roman" w:cs="Times New Roman"/>
        </w:rPr>
        <w:t>given</w:t>
      </w:r>
      <w:r w:rsidR="003C148E">
        <w:rPr>
          <w:rFonts w:ascii="Times New Roman" w:hAnsi="Times New Roman" w:cs="Times New Roman"/>
        </w:rPr>
        <w:t xml:space="preserve"> hazard will occur for a given storm.</w:t>
      </w:r>
      <w:r w:rsidR="00AC6E3E">
        <w:rPr>
          <w:rFonts w:ascii="Times New Roman" w:hAnsi="Times New Roman" w:cs="Times New Roman"/>
        </w:rPr>
        <w:t xml:space="preserve"> </w:t>
      </w:r>
      <w:r w:rsidR="00AC6E3E" w:rsidRPr="00AC6E3E">
        <w:rPr>
          <w:rFonts w:ascii="Times New Roman" w:hAnsi="Times New Roman" w:cs="Times New Roman"/>
        </w:rPr>
        <w:t xml:space="preserve">Using Bayes’ theorem, the probability of a storm producing </w:t>
      </w:r>
      <w:r w:rsidR="00AC6E3E">
        <w:rPr>
          <w:rFonts w:ascii="Times New Roman" w:hAnsi="Times New Roman" w:cs="Times New Roman"/>
        </w:rPr>
        <w:t>a</w:t>
      </w:r>
      <w:r w:rsidR="00AC6E3E" w:rsidRPr="00AC6E3E">
        <w:rPr>
          <w:rFonts w:ascii="Times New Roman" w:hAnsi="Times New Roman" w:cs="Times New Roman"/>
        </w:rPr>
        <w:t xml:space="preserve"> </w:t>
      </w:r>
      <w:r w:rsidR="00AC6E3E">
        <w:rPr>
          <w:rFonts w:ascii="Times New Roman" w:hAnsi="Times New Roman" w:cs="Times New Roman"/>
        </w:rPr>
        <w:t xml:space="preserve">targeted </w:t>
      </w:r>
      <w:r w:rsidR="00AC6E3E" w:rsidRPr="00AC6E3E">
        <w:rPr>
          <w:rFonts w:ascii="Times New Roman" w:hAnsi="Times New Roman" w:cs="Times New Roman"/>
        </w:rPr>
        <w:t xml:space="preserve">hazard given a set of observed predictors </w:t>
      </w:r>
      <w:r w:rsidR="00AC6E3E" w:rsidRPr="00AC6E3E">
        <w:rPr>
          <w:rFonts w:ascii="Times New Roman" w:hAnsi="Times New Roman" w:cs="Times New Roman"/>
          <w:b/>
        </w:rPr>
        <w:t>F</w:t>
      </w:r>
      <w:r w:rsidR="00AC6E3E" w:rsidRPr="00AC6E3E">
        <w:rPr>
          <w:rFonts w:ascii="Times New Roman" w:hAnsi="Times New Roman" w:cs="Times New Roman"/>
        </w:rPr>
        <w:t xml:space="preserve"> is defined by</w:t>
      </w:r>
    </w:p>
    <w:p w14:paraId="24796FC8" w14:textId="689259BC" w:rsidR="006C20C3" w:rsidRDefault="00AC6E3E" w:rsidP="00AC6E3E">
      <w:pPr>
        <w:spacing w:line="480" w:lineRule="auto"/>
        <w:ind w:firstLine="360"/>
        <w:jc w:val="right"/>
        <w:rPr>
          <w:rFonts w:ascii="Times New Roman" w:hAnsi="Times New Roman" w:cs="Times New Roman"/>
        </w:rPr>
      </w:pPr>
      <w:r w:rsidRPr="00AC6E3E">
        <w:rPr>
          <w:rFonts w:ascii="Times New Roman" w:hAnsi="Times New Roman" w:cs="Times New Roman"/>
        </w:rPr>
        <w:tab/>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e>
            <m:r>
              <m:rPr>
                <m:sty m:val="b"/>
              </m:rPr>
              <w:rPr>
                <w:rFonts w:ascii="Cambria Math" w:hAnsi="Cambria Math" w:cs="Times New Roman"/>
              </w:rPr>
              <m:t>F</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F</m:t>
                </m:r>
              </m:e>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num>
          <m:den>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F</m:t>
                </m:r>
              </m:e>
            </m:d>
          </m:den>
        </m:f>
      </m:oMath>
      <w:r w:rsidR="002C46A9">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0D5C9858" w14:textId="51CC9F8B" w:rsidR="002C46A9" w:rsidRPr="002C46A9" w:rsidRDefault="002C46A9" w:rsidP="002C46A9">
      <w:pPr>
        <w:spacing w:line="480" w:lineRule="auto"/>
        <w:rPr>
          <w:rFonts w:ascii="Times New Roman" w:hAnsi="Times New Roman" w:cs="Times New Roman"/>
        </w:rPr>
      </w:pPr>
      <m:oMath>
        <m:r>
          <w:rPr>
            <w:rFonts w:ascii="Cambria Math" w:hAnsi="Cambria Math" w:cs="Times New Roman"/>
          </w:rPr>
          <w:lastRenderedPageBreak/>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oMath>
      <w:r>
        <w:rPr>
          <w:rFonts w:ascii="Times New Roman" w:hAnsi="Times New Roman" w:cs="Times New Roman"/>
        </w:rPr>
        <w:t xml:space="preserve"> is the sample frequency of the hazard occurring (the </w:t>
      </w:r>
      <w:r>
        <w:rPr>
          <w:rFonts w:ascii="Times New Roman" w:hAnsi="Times New Roman" w:cs="Times New Roman"/>
          <w:i/>
        </w:rPr>
        <w:t>a priori</w:t>
      </w:r>
      <w:r>
        <w:rPr>
          <w:rFonts w:ascii="Times New Roman" w:hAnsi="Times New Roman" w:cs="Times New Roman"/>
        </w:rPr>
        <w:t xml:space="preserve">). </w:t>
      </w:r>
      <w:r w:rsidRPr="002C46A9">
        <w:rPr>
          <w:rFonts w:ascii="Times New Roman" w:hAnsi="Times New Roman" w:cs="Times New Roman"/>
        </w:rPr>
        <w:t xml:space="preserve">Naturally,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no</m:t>
                </m:r>
              </m:sub>
            </m:sSub>
          </m:e>
          <m:e>
            <m:r>
              <m:rPr>
                <m:sty m:val="b"/>
              </m:rPr>
              <w:rPr>
                <w:rFonts w:ascii="Cambria Math" w:hAnsi="Cambria Math" w:cs="Times New Roman"/>
              </w:rPr>
              <m:t>F</m:t>
            </m:r>
          </m:e>
        </m:d>
      </m:oMath>
      <w:r w:rsidRPr="002C46A9">
        <w:rPr>
          <w:rFonts w:ascii="Times New Roman" w:hAnsi="Times New Roman" w:cs="Times New Roman"/>
        </w:rPr>
        <w:t xml:space="preserve"> = 1 –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e>
            <m:r>
              <m:rPr>
                <m:sty m:val="b"/>
              </m:rPr>
              <w:rPr>
                <w:rFonts w:ascii="Cambria Math" w:hAnsi="Cambria Math" w:cs="Times New Roman"/>
              </w:rPr>
              <m:t>F</m:t>
            </m:r>
          </m:e>
        </m:d>
      </m:oMath>
      <w:r w:rsidRPr="002C46A9">
        <w:rPr>
          <w:rFonts w:ascii="Times New Roman" w:hAnsi="Times New Roman" w:cs="Times New Roman"/>
        </w:rPr>
        <w:t xml:space="preserve">. The </w:t>
      </w:r>
      <w:r>
        <w:rPr>
          <w:rFonts w:ascii="Times New Roman" w:hAnsi="Times New Roman" w:cs="Times New Roman"/>
        </w:rPr>
        <w:t xml:space="preserve">“naïve” </w:t>
      </w:r>
      <w:r w:rsidRPr="002C46A9">
        <w:rPr>
          <w:rFonts w:ascii="Times New Roman" w:hAnsi="Times New Roman" w:cs="Times New Roman"/>
        </w:rPr>
        <w:t xml:space="preserve">assumption of predictor independence allows </w:t>
      </w:r>
      <w:r>
        <w:rPr>
          <w:rFonts w:ascii="Times New Roman" w:hAnsi="Times New Roman" w:cs="Times New Roman"/>
        </w:rPr>
        <w:t>for simplification of</w:t>
      </w:r>
      <w:r w:rsidRPr="002C46A9">
        <w:rPr>
          <w:rFonts w:ascii="Times New Roman" w:hAnsi="Times New Roman" w:cs="Times New Roman"/>
        </w:rPr>
        <w:t xml:space="preserve"> Bayes’ theorem</w:t>
      </w:r>
      <w:r>
        <w:rPr>
          <w:rFonts w:ascii="Times New Roman" w:hAnsi="Times New Roman" w:cs="Times New Roman"/>
        </w:rPr>
        <w:t xml:space="preserve"> by</w:t>
      </w:r>
      <w:r w:rsidRPr="002C46A9">
        <w:rPr>
          <w:rFonts w:ascii="Times New Roman" w:hAnsi="Times New Roman" w:cs="Times New Roman"/>
        </w:rPr>
        <w:t xml:space="preserve"> reduction of dimensionality</w:t>
      </w:r>
      <w:r>
        <w:rPr>
          <w:rFonts w:ascii="Times New Roman" w:hAnsi="Times New Roman" w:cs="Times New Roman"/>
        </w:rPr>
        <w:t>. Thus,</w:t>
      </w:r>
      <w:r w:rsidRPr="002C46A9">
        <w:rPr>
          <w:rFonts w:ascii="Times New Roman" w:hAnsi="Times New Roman" w:cs="Times New Roman"/>
        </w:rPr>
        <w:t xml:space="preserve"> Eq</w:t>
      </w:r>
      <w:r>
        <w:rPr>
          <w:rFonts w:ascii="Times New Roman" w:hAnsi="Times New Roman" w:cs="Times New Roman"/>
        </w:rPr>
        <w:t>n</w:t>
      </w:r>
      <w:r w:rsidRPr="002C46A9">
        <w:rPr>
          <w:rFonts w:ascii="Times New Roman" w:hAnsi="Times New Roman" w:cs="Times New Roman"/>
        </w:rPr>
        <w:t>. (1) can be rewritten as</w:t>
      </w:r>
    </w:p>
    <w:p w14:paraId="344D2303" w14:textId="5021C762" w:rsidR="002C46A9" w:rsidRPr="002C46A9" w:rsidRDefault="002C46A9" w:rsidP="002C46A9">
      <w:pPr>
        <w:spacing w:line="480" w:lineRule="auto"/>
        <w:jc w:val="right"/>
        <w:rPr>
          <w:rFonts w:ascii="Times New Roman" w:hAnsi="Times New Roman" w:cs="Times New Roman"/>
        </w:rPr>
      </w:pPr>
      <w:r w:rsidRPr="002C46A9">
        <w:rPr>
          <w:rFonts w:ascii="Times New Roman" w:hAnsi="Times New Roman" w:cs="Times New Roman"/>
        </w:rPr>
        <w:tab/>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e>
            <m:r>
              <m:rPr>
                <m:sty m:val="b"/>
              </m:rPr>
              <w:rPr>
                <w:rFonts w:ascii="Cambria Math" w:hAnsi="Cambria Math" w:cs="Times New Roman"/>
              </w:rPr>
              <m:t>F</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e>
                </m:d>
              </m:e>
            </m:nary>
          </m:num>
          <m:den>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F</m:t>
                </m:r>
              </m:e>
            </m:d>
          </m:den>
        </m:f>
      </m:oMath>
      <w:r w:rsidRPr="002C46A9">
        <w:rPr>
          <w:rFonts w:ascii="Times New Roman" w:hAnsi="Times New Roman" w:cs="Times New Roman"/>
        </w:rPr>
        <w:t xml:space="preserve"> ,</w:t>
      </w:r>
      <w:r w:rsidRPr="002C46A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C46A9">
        <w:rPr>
          <w:rFonts w:ascii="Times New Roman" w:hAnsi="Times New Roman" w:cs="Times New Roman"/>
        </w:rPr>
        <w:t>(2)</w:t>
      </w:r>
    </w:p>
    <w:p w14:paraId="678C701E" w14:textId="77777777" w:rsidR="00E50B75" w:rsidRDefault="002C46A9" w:rsidP="002C46A9">
      <w:pPr>
        <w:spacing w:line="480" w:lineRule="auto"/>
        <w:rPr>
          <w:rFonts w:ascii="Times New Roman" w:hAnsi="Times New Roman" w:cs="Times New Roman"/>
        </w:rPr>
      </w:pPr>
      <w:r w:rsidRPr="002C46A9">
        <w:rPr>
          <w:rFonts w:ascii="Times New Roman" w:hAnsi="Times New Roman" w:cs="Times New Roman"/>
        </w:rPr>
        <w:t xml:space="preserve">with </w:t>
      </w:r>
      <w:r w:rsidRPr="002C46A9">
        <w:rPr>
          <w:rFonts w:ascii="Times New Roman" w:hAnsi="Times New Roman" w:cs="Times New Roman"/>
          <w:i/>
        </w:rPr>
        <w:t>F</w:t>
      </w:r>
      <w:r w:rsidRPr="002C46A9">
        <w:rPr>
          <w:rFonts w:ascii="Times New Roman" w:hAnsi="Times New Roman" w:cs="Times New Roman"/>
          <w:i/>
          <w:vertAlign w:val="subscript"/>
        </w:rPr>
        <w:t>i</w:t>
      </w:r>
      <w:r w:rsidRPr="002C46A9">
        <w:rPr>
          <w:rFonts w:ascii="Times New Roman" w:hAnsi="Times New Roman" w:cs="Times New Roman"/>
        </w:rPr>
        <w:t xml:space="preserve"> denoting the value of the </w:t>
      </w:r>
      <w:r w:rsidRPr="002C46A9">
        <w:rPr>
          <w:rFonts w:ascii="Times New Roman" w:hAnsi="Times New Roman" w:cs="Times New Roman"/>
          <w:i/>
        </w:rPr>
        <w:t>i</w:t>
      </w:r>
      <w:r w:rsidRPr="002C46A9">
        <w:rPr>
          <w:rFonts w:ascii="Times New Roman" w:hAnsi="Times New Roman" w:cs="Times New Roman"/>
          <w:vertAlign w:val="superscript"/>
        </w:rPr>
        <w:t>th</w:t>
      </w:r>
      <w:r w:rsidRPr="002C46A9">
        <w:rPr>
          <w:rFonts w:ascii="Times New Roman" w:hAnsi="Times New Roman" w:cs="Times New Roman"/>
          <w:i/>
        </w:rPr>
        <w:t xml:space="preserve"> </w:t>
      </w:r>
      <w:r w:rsidRPr="002C46A9">
        <w:rPr>
          <w:rFonts w:ascii="Times New Roman" w:hAnsi="Times New Roman" w:cs="Times New Roman"/>
        </w:rPr>
        <w:t xml:space="preserve">predictor, and </w:t>
      </w:r>
      <w:r w:rsidRPr="002C46A9">
        <w:rPr>
          <w:rFonts w:ascii="Times New Roman" w:hAnsi="Times New Roman" w:cs="Times New Roman"/>
          <w:i/>
        </w:rPr>
        <w:t xml:space="preserve">N </w:t>
      </w:r>
      <w:r w:rsidRPr="002C46A9">
        <w:rPr>
          <w:rFonts w:ascii="Times New Roman" w:hAnsi="Times New Roman" w:cs="Times New Roman"/>
        </w:rPr>
        <w:t xml:space="preserve">the number of predictors. </w:t>
      </w:r>
      <w:r w:rsidR="00E50B75">
        <w:rPr>
          <w:rFonts w:ascii="Times New Roman" w:hAnsi="Times New Roman" w:cs="Times New Roman"/>
        </w:rPr>
        <w:t xml:space="preserve">The denominator can be rewritten as </w:t>
      </w:r>
    </w:p>
    <w:p w14:paraId="7D21ED8E" w14:textId="49A0AC5F" w:rsidR="00E50B75" w:rsidRPr="00E50B75" w:rsidRDefault="00E50B75" w:rsidP="00E50B75">
      <w:pPr>
        <w:spacing w:line="480" w:lineRule="auto"/>
        <w:jc w:val="right"/>
        <w:rPr>
          <w:rFonts w:ascii="Times New Roman" w:hAnsi="Times New Roman" w:cs="Times New Roman"/>
        </w:rPr>
      </w:pP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F</m:t>
            </m:r>
          </m:e>
        </m:d>
        <m:r>
          <w:rPr>
            <w:rFonts w:ascii="Cambria Math" w:hAnsi="Cambria Math" w:cs="Times New Roman"/>
          </w:rPr>
          <m:t>= 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e>
                </m:d>
              </m:e>
            </m:d>
          </m:e>
        </m:nary>
        <m:r>
          <w:rPr>
            <w:rFonts w:ascii="Cambria Math" w:hAnsi="Cambria Math" w:cs="Times New Roman"/>
          </w:rPr>
          <m:t>+ 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no</m:t>
                </m:r>
              </m:sub>
            </m:sSub>
          </m:e>
        </m:d>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no</m:t>
                        </m:r>
                      </m:sub>
                    </m:sSub>
                  </m:e>
                </m:d>
              </m:e>
            </m:d>
          </m:e>
        </m:nary>
      </m:oMath>
      <w:r>
        <w:rPr>
          <w:rFonts w:ascii="Times New Roman" w:hAnsi="Times New Roman" w:cs="Times New Roman"/>
        </w:rPr>
        <w:t>.</w:t>
      </w:r>
      <w:r>
        <w:rPr>
          <w:rFonts w:ascii="Times New Roman" w:hAnsi="Times New Roman" w:cs="Times New Roman"/>
        </w:rPr>
        <w:tab/>
      </w:r>
      <w:r>
        <w:rPr>
          <w:rFonts w:ascii="Times New Roman" w:hAnsi="Times New Roman" w:cs="Times New Roman"/>
        </w:rPr>
        <w:tab/>
        <w:t>(3)</w:t>
      </w:r>
    </w:p>
    <w:p w14:paraId="18E7D632" w14:textId="77777777" w:rsidR="00FE43C8" w:rsidRDefault="002C46A9" w:rsidP="002C46A9">
      <w:pPr>
        <w:spacing w:line="480" w:lineRule="auto"/>
        <w:rPr>
          <w:rFonts w:ascii="Times New Roman" w:hAnsi="Times New Roman" w:cs="Times New Roman"/>
        </w:rPr>
      </w:pPr>
      <w:r w:rsidRPr="002C46A9">
        <w:rPr>
          <w:rFonts w:ascii="Times New Roman" w:hAnsi="Times New Roman" w:cs="Times New Roman"/>
        </w:rPr>
        <w:t xml:space="preserve">The </w:t>
      </w:r>
      <w:r w:rsidRPr="002C46A9">
        <w:rPr>
          <w:rFonts w:ascii="Times New Roman" w:hAnsi="Times New Roman" w:cs="Times New Roman"/>
        </w:rPr>
        <w:sym w:font="Symbol" w:char="F050"/>
      </w:r>
      <w:r w:rsidRPr="002C46A9">
        <w:rPr>
          <w:rFonts w:ascii="Times New Roman" w:hAnsi="Times New Roman" w:cs="Times New Roman"/>
        </w:rPr>
        <w:t xml:space="preserve"> is the product operator, multiplying the probability of </w:t>
      </w:r>
      <w:r w:rsidR="00E50B75">
        <w:rPr>
          <w:rFonts w:ascii="Times New Roman" w:hAnsi="Times New Roman" w:cs="Times New Roman"/>
        </w:rPr>
        <w:t>the</w:t>
      </w:r>
      <w:r w:rsidRPr="002C46A9">
        <w:rPr>
          <w:rFonts w:ascii="Times New Roman" w:hAnsi="Times New Roman" w:cs="Times New Roman"/>
        </w:rPr>
        <w:t xml:space="preserve"> </w:t>
      </w:r>
      <w:r w:rsidRPr="002C46A9">
        <w:rPr>
          <w:rFonts w:ascii="Times New Roman" w:hAnsi="Times New Roman" w:cs="Times New Roman"/>
          <w:i/>
        </w:rPr>
        <w:t>i</w:t>
      </w:r>
      <w:r w:rsidRPr="002C46A9">
        <w:rPr>
          <w:rFonts w:ascii="Times New Roman" w:hAnsi="Times New Roman" w:cs="Times New Roman"/>
          <w:vertAlign w:val="superscript"/>
        </w:rPr>
        <w:t>th</w:t>
      </w:r>
      <w:r w:rsidRPr="002C46A9">
        <w:rPr>
          <w:rFonts w:ascii="Times New Roman" w:hAnsi="Times New Roman" w:cs="Times New Roman"/>
        </w:rPr>
        <w:t xml:space="preserve"> predictor conditional on the storm being a member of </w:t>
      </w: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yes</m:t>
            </m:r>
          </m:sub>
        </m:sSub>
      </m:oMath>
      <w:r w:rsidRPr="002C46A9">
        <w:rPr>
          <w:rFonts w:ascii="Times New Roman" w:hAnsi="Times New Roman" w:cs="Times New Roman"/>
        </w:rPr>
        <w:t xml:space="preserve">.  Thus, only the </w:t>
      </w:r>
      <w:r w:rsidRPr="002C46A9">
        <w:rPr>
          <w:rFonts w:ascii="Times New Roman" w:hAnsi="Times New Roman" w:cs="Times New Roman"/>
          <w:i/>
        </w:rPr>
        <w:t xml:space="preserve">a priori </w:t>
      </w:r>
      <w:r w:rsidRPr="002C46A9">
        <w:rPr>
          <w:rFonts w:ascii="Times New Roman" w:hAnsi="Times New Roman" w:cs="Times New Roman"/>
        </w:rPr>
        <w:t xml:space="preserve">and conditional probability distribution for each predictor is needed to compute the final probability conditional on the observed predictor set, </w:t>
      </w:r>
      <w:r w:rsidRPr="002C46A9">
        <w:rPr>
          <w:rFonts w:ascii="Times New Roman" w:hAnsi="Times New Roman" w:cs="Times New Roman"/>
          <w:b/>
        </w:rPr>
        <w:t>F</w:t>
      </w:r>
      <w:r w:rsidRPr="002C46A9">
        <w:rPr>
          <w:rFonts w:ascii="Times New Roman" w:hAnsi="Times New Roman" w:cs="Times New Roman"/>
        </w:rPr>
        <w:t>.</w:t>
      </w:r>
      <w:r>
        <w:rPr>
          <w:rFonts w:ascii="Times New Roman" w:hAnsi="Times New Roman" w:cs="Times New Roman"/>
        </w:rPr>
        <w:t xml:space="preserve"> Please </w:t>
      </w:r>
      <w:r w:rsidRPr="002C46A9">
        <w:rPr>
          <w:rFonts w:ascii="Times New Roman" w:hAnsi="Times New Roman" w:cs="Times New Roman"/>
        </w:rPr>
        <w:t xml:space="preserve">see Kossin and Sitkowski </w:t>
      </w:r>
      <w:r>
        <w:rPr>
          <w:rFonts w:ascii="Times New Roman" w:hAnsi="Times New Roman" w:cs="Times New Roman"/>
        </w:rPr>
        <w:t>(</w:t>
      </w:r>
      <w:r w:rsidRPr="002C46A9">
        <w:rPr>
          <w:rFonts w:ascii="Times New Roman" w:hAnsi="Times New Roman" w:cs="Times New Roman"/>
        </w:rPr>
        <w:t>2009</w:t>
      </w:r>
      <w:r>
        <w:rPr>
          <w:rFonts w:ascii="Times New Roman" w:hAnsi="Times New Roman" w:cs="Times New Roman"/>
        </w:rPr>
        <w:t>) for details on dimensionality reduction of Bayes’ theorem.</w:t>
      </w:r>
      <w:r w:rsidR="002D0B5E">
        <w:rPr>
          <w:rFonts w:ascii="Times New Roman" w:hAnsi="Times New Roman" w:cs="Times New Roman"/>
        </w:rPr>
        <w:t xml:space="preserve"> The assumption of predictor independence is considered a “strong” assumption since it diverges from the reality that many meteorological observations of thunderstorms are indeed correlated. In practice, the NBC works well even while violating this assumption. However, the models’ performance</w:t>
      </w:r>
      <w:r w:rsidR="003A274C">
        <w:rPr>
          <w:rFonts w:ascii="Times New Roman" w:hAnsi="Times New Roman" w:cs="Times New Roman"/>
        </w:rPr>
        <w:t>s</w:t>
      </w:r>
      <w:r w:rsidR="002D0B5E">
        <w:rPr>
          <w:rFonts w:ascii="Times New Roman" w:hAnsi="Times New Roman" w:cs="Times New Roman"/>
        </w:rPr>
        <w:t xml:space="preserve"> do degrade when too many highly correlated predictors are used, as will be elaborated in the next section.</w:t>
      </w:r>
    </w:p>
    <w:p w14:paraId="518961A7" w14:textId="2D8B767C" w:rsidR="002C46A9" w:rsidRDefault="00FE43C8" w:rsidP="00FE43C8">
      <w:pPr>
        <w:spacing w:line="480" w:lineRule="auto"/>
        <w:ind w:firstLine="360"/>
        <w:rPr>
          <w:rFonts w:ascii="Times New Roman" w:hAnsi="Times New Roman" w:cs="Times New Roman"/>
        </w:rPr>
      </w:pPr>
      <w:r>
        <w:rPr>
          <w:rFonts w:ascii="Times New Roman" w:hAnsi="Times New Roman" w:cs="Times New Roman"/>
        </w:rPr>
        <w:t xml:space="preserve">The final probSevere model (probability of any severe hazard) of PSv2 simply takes the maximum value of ProbHail, ProbWind, and ProbTor. This was found to have the best skill measured to reports of any hazard type, as opposed to more complex methods that take into account the dependent nature of hazards (e.g., a joint 3D lookup table of the three NBCs). </w:t>
      </w:r>
    </w:p>
    <w:p w14:paraId="5EFDD78F" w14:textId="7D19BBAB" w:rsidR="00BC0683" w:rsidRDefault="00BC0683" w:rsidP="002C46A9">
      <w:pPr>
        <w:spacing w:line="480" w:lineRule="auto"/>
        <w:rPr>
          <w:rFonts w:ascii="Times New Roman" w:hAnsi="Times New Roman" w:cs="Times New Roman"/>
        </w:rPr>
      </w:pPr>
    </w:p>
    <w:p w14:paraId="5F419BAF" w14:textId="6AF11AFF" w:rsidR="00BC0683" w:rsidRDefault="00BC0683" w:rsidP="00BC0683">
      <w:pPr>
        <w:pStyle w:val="ListParagraph"/>
        <w:numPr>
          <w:ilvl w:val="0"/>
          <w:numId w:val="1"/>
        </w:numPr>
        <w:spacing w:line="480" w:lineRule="auto"/>
        <w:rPr>
          <w:rFonts w:ascii="Times New Roman" w:hAnsi="Times New Roman" w:cs="Times New Roman"/>
        </w:rPr>
      </w:pPr>
      <w:r>
        <w:rPr>
          <w:rFonts w:ascii="Times New Roman" w:hAnsi="Times New Roman" w:cs="Times New Roman"/>
        </w:rPr>
        <w:t>Predictor selection methodology</w:t>
      </w:r>
    </w:p>
    <w:p w14:paraId="6EC52645" w14:textId="12312D7B" w:rsidR="00493046" w:rsidRDefault="0090552B" w:rsidP="00493046">
      <w:pPr>
        <w:spacing w:line="480" w:lineRule="auto"/>
        <w:ind w:firstLine="360"/>
        <w:rPr>
          <w:rFonts w:ascii="Times New Roman" w:hAnsi="Times New Roman" w:cs="Times New Roman"/>
        </w:rPr>
      </w:pPr>
      <w:r>
        <w:rPr>
          <w:rFonts w:ascii="Times New Roman" w:hAnsi="Times New Roman" w:cs="Times New Roman"/>
        </w:rPr>
        <w:lastRenderedPageBreak/>
        <w:t>The NBCs were trained on 167 days of data from 2015 and 2016, encompassing the months of January through November</w:t>
      </w:r>
      <w:r w:rsidR="00317998">
        <w:rPr>
          <w:rFonts w:ascii="Times New Roman" w:hAnsi="Times New Roman" w:cs="Times New Roman"/>
        </w:rPr>
        <w:t xml:space="preserve">. </w:t>
      </w:r>
      <w:r w:rsidR="004A242C">
        <w:rPr>
          <w:rFonts w:ascii="Times New Roman" w:hAnsi="Times New Roman" w:cs="Times New Roman"/>
        </w:rPr>
        <w:t xml:space="preserve">Preliminary local storm reports (LSRs) from </w:t>
      </w:r>
      <w:r w:rsidR="00494B3E">
        <w:rPr>
          <w:rFonts w:ascii="Times New Roman" w:hAnsi="Times New Roman" w:cs="Times New Roman"/>
        </w:rPr>
        <w:t>NOAA’s</w:t>
      </w:r>
      <w:r w:rsidR="004A242C">
        <w:rPr>
          <w:rFonts w:ascii="Times New Roman" w:hAnsi="Times New Roman" w:cs="Times New Roman"/>
        </w:rPr>
        <w:t xml:space="preserve"> Storm Prediction Center (SPC) rough log for each day were matched up to ProbSevere IDs in time and space in the same manner as C18</w:t>
      </w:r>
      <w:r w:rsidR="001429EB">
        <w:rPr>
          <w:rFonts w:ascii="Times New Roman" w:hAnsi="Times New Roman" w:cs="Times New Roman"/>
        </w:rPr>
        <w:t xml:space="preserve"> (i.e., finding the spatially closest centroid of a ProbSevere storm object to the report location within a +/- 2 min)</w:t>
      </w:r>
      <w:r w:rsidR="004A242C">
        <w:rPr>
          <w:rFonts w:ascii="Times New Roman" w:hAnsi="Times New Roman" w:cs="Times New Roman"/>
        </w:rPr>
        <w:t xml:space="preserve">. </w:t>
      </w:r>
      <w:r>
        <w:rPr>
          <w:rFonts w:ascii="Times New Roman" w:hAnsi="Times New Roman" w:cs="Times New Roman"/>
        </w:rPr>
        <w:t xml:space="preserve">A heuristic approach was taken in determining what predictors to investigate for this training dataset, taking into account a literature review of severe storm forecasting, data availability, and computation time. </w:t>
      </w:r>
      <w:r w:rsidR="000440DA">
        <w:rPr>
          <w:rFonts w:ascii="Times New Roman" w:hAnsi="Times New Roman" w:cs="Times New Roman"/>
        </w:rPr>
        <w:fldChar w:fldCharType="begin"/>
      </w:r>
      <w:r w:rsidR="000440DA">
        <w:rPr>
          <w:rFonts w:ascii="Times New Roman" w:hAnsi="Times New Roman" w:cs="Times New Roman"/>
        </w:rPr>
        <w:instrText xml:space="preserve"> REF _Ref9930373 \h </w:instrText>
      </w:r>
      <w:r w:rsidR="000440DA">
        <w:rPr>
          <w:rFonts w:ascii="Times New Roman" w:hAnsi="Times New Roman" w:cs="Times New Roman"/>
        </w:rPr>
      </w:r>
      <w:r w:rsidR="000440DA">
        <w:rPr>
          <w:rFonts w:ascii="Times New Roman" w:hAnsi="Times New Roman" w:cs="Times New Roman"/>
        </w:rPr>
        <w:fldChar w:fldCharType="separate"/>
      </w:r>
      <w:r w:rsidR="000440DA">
        <w:t xml:space="preserve">Table </w:t>
      </w:r>
      <w:r w:rsidR="000440DA">
        <w:rPr>
          <w:noProof/>
        </w:rPr>
        <w:t>1</w:t>
      </w:r>
      <w:r w:rsidR="000440DA">
        <w:rPr>
          <w:rFonts w:ascii="Times New Roman" w:hAnsi="Times New Roman" w:cs="Times New Roman"/>
        </w:rPr>
        <w:fldChar w:fldCharType="end"/>
      </w:r>
      <w:r>
        <w:rPr>
          <w:rFonts w:ascii="Times New Roman" w:hAnsi="Times New Roman" w:cs="Times New Roman"/>
        </w:rPr>
        <w:t xml:space="preserve"> summarizes the predictors explored.</w:t>
      </w:r>
      <w:r w:rsidR="00447950">
        <w:rPr>
          <w:rFonts w:ascii="Times New Roman" w:hAnsi="Times New Roman" w:cs="Times New Roman"/>
        </w:rPr>
        <w:t xml:space="preserve"> For the MRMS-based predictors, several percentile values were </w:t>
      </w:r>
      <w:r w:rsidR="00183621">
        <w:rPr>
          <w:rFonts w:ascii="Times New Roman" w:hAnsi="Times New Roman" w:cs="Times New Roman"/>
        </w:rPr>
        <w:t>considered for each field (100% [max], 98%, 95%, 90%, 75%, and 50% [median])</w:t>
      </w:r>
      <w:r w:rsidR="000D00B9">
        <w:rPr>
          <w:rFonts w:ascii="Times New Roman" w:hAnsi="Times New Roman" w:cs="Times New Roman"/>
        </w:rPr>
        <w:t>. These percentiles are computed from the extracted pixels from each ProbSevere object at each valid time</w:t>
      </w:r>
      <w:r w:rsidR="00183621">
        <w:rPr>
          <w:rFonts w:ascii="Times New Roman" w:hAnsi="Times New Roman" w:cs="Times New Roman"/>
        </w:rPr>
        <w:t>. From the ENI-based predictors, the total lightning flash rate (</w:t>
      </w:r>
      <w:r w:rsidR="00F52949">
        <w:rPr>
          <w:rFonts w:ascii="Times New Roman" w:hAnsi="Times New Roman" w:cs="Times New Roman"/>
        </w:rPr>
        <w:t>Ltg</w:t>
      </w:r>
      <w:r w:rsidR="00183621">
        <w:rPr>
          <w:rFonts w:ascii="Times New Roman" w:hAnsi="Times New Roman" w:cs="Times New Roman"/>
        </w:rPr>
        <w:t>FR) is a sum of flashes from within a storm, and the d/dt(</w:t>
      </w:r>
      <w:r w:rsidR="00F52949">
        <w:rPr>
          <w:rFonts w:ascii="Times New Roman" w:hAnsi="Times New Roman" w:cs="Times New Roman"/>
        </w:rPr>
        <w:t>Ltg</w:t>
      </w:r>
      <w:r w:rsidR="00183621">
        <w:rPr>
          <w:rFonts w:ascii="Times New Roman" w:hAnsi="Times New Roman" w:cs="Times New Roman"/>
        </w:rPr>
        <w:t xml:space="preserve">FR) and lightning jump algorithm anomaly (LJA; Shultz et al. 2010) </w:t>
      </w:r>
      <w:r w:rsidR="004A242C">
        <w:rPr>
          <w:rFonts w:ascii="Times New Roman" w:hAnsi="Times New Roman" w:cs="Times New Roman"/>
        </w:rPr>
        <w:t xml:space="preserve">use operators over time on the </w:t>
      </w:r>
      <w:r w:rsidR="00F52949">
        <w:rPr>
          <w:rFonts w:ascii="Times New Roman" w:hAnsi="Times New Roman" w:cs="Times New Roman"/>
        </w:rPr>
        <w:t>Ltg</w:t>
      </w:r>
      <w:r w:rsidR="004A242C">
        <w:rPr>
          <w:rFonts w:ascii="Times New Roman" w:hAnsi="Times New Roman" w:cs="Times New Roman"/>
        </w:rPr>
        <w:t xml:space="preserve">FR, or series of </w:t>
      </w:r>
      <w:r w:rsidR="00F52949">
        <w:rPr>
          <w:rFonts w:ascii="Times New Roman" w:hAnsi="Times New Roman" w:cs="Times New Roman"/>
        </w:rPr>
        <w:t>Ltg</w:t>
      </w:r>
      <w:r w:rsidR="004A242C">
        <w:rPr>
          <w:rFonts w:ascii="Times New Roman" w:hAnsi="Times New Roman" w:cs="Times New Roman"/>
        </w:rPr>
        <w:t>FR</w:t>
      </w:r>
      <w:r w:rsidR="00183621">
        <w:rPr>
          <w:rFonts w:ascii="Times New Roman" w:hAnsi="Times New Roman" w:cs="Times New Roman"/>
        </w:rPr>
        <w:t xml:space="preserve">. The maximum value of </w:t>
      </w:r>
      <w:r w:rsidR="00A61680">
        <w:rPr>
          <w:rFonts w:ascii="Times New Roman" w:hAnsi="Times New Roman" w:cs="Times New Roman"/>
        </w:rPr>
        <w:t>LtgFD</w:t>
      </w:r>
      <w:r w:rsidR="00653AC4">
        <w:rPr>
          <w:rFonts w:ascii="Times New Roman" w:hAnsi="Times New Roman" w:cs="Times New Roman"/>
        </w:rPr>
        <w:t xml:space="preserve"> within a storm was also considered</w:t>
      </w:r>
      <w:r w:rsidR="00183621">
        <w:rPr>
          <w:rFonts w:ascii="Times New Roman" w:hAnsi="Times New Roman" w:cs="Times New Roman"/>
        </w:rPr>
        <w:t xml:space="preserve">. For the RAP-based predictors, the median values </w:t>
      </w:r>
      <w:r w:rsidR="00A61680">
        <w:rPr>
          <w:rFonts w:ascii="Times New Roman" w:hAnsi="Times New Roman" w:cs="Times New Roman"/>
        </w:rPr>
        <w:t xml:space="preserve">within a storm object drawn </w:t>
      </w:r>
      <w:r w:rsidR="00183621">
        <w:rPr>
          <w:rFonts w:ascii="Times New Roman" w:hAnsi="Times New Roman" w:cs="Times New Roman"/>
        </w:rPr>
        <w:t xml:space="preserve">from the smoothed fields (see section 2aiv) were considered. And for the GOES-16 </w:t>
      </w:r>
      <w:r w:rsidR="00510FA0">
        <w:rPr>
          <w:rFonts w:ascii="Times New Roman" w:hAnsi="Times New Roman" w:cs="Times New Roman"/>
        </w:rPr>
        <w:t>predictors</w:t>
      </w:r>
      <w:r w:rsidR="00183621">
        <w:rPr>
          <w:rFonts w:ascii="Times New Roman" w:hAnsi="Times New Roman" w:cs="Times New Roman"/>
        </w:rPr>
        <w:t>, temporal maximum values of the satellite trends within a 2.5</w:t>
      </w:r>
      <w:r w:rsidR="009716E5">
        <w:rPr>
          <w:rFonts w:ascii="Times New Roman" w:hAnsi="Times New Roman" w:cs="Times New Roman"/>
        </w:rPr>
        <w:t>-</w:t>
      </w:r>
      <w:r w:rsidR="00183621">
        <w:rPr>
          <w:rFonts w:ascii="Times New Roman" w:hAnsi="Times New Roman" w:cs="Times New Roman"/>
        </w:rPr>
        <w:t xml:space="preserve">hr time window were used. </w:t>
      </w:r>
      <w:r w:rsidR="00DD60E0">
        <w:rPr>
          <w:rFonts w:ascii="Times New Roman" w:hAnsi="Times New Roman" w:cs="Times New Roman"/>
        </w:rPr>
        <w:t>One advantage of the NBC is that training data need not all come from the same samples</w:t>
      </w:r>
      <w:r w:rsidR="00510FA0">
        <w:rPr>
          <w:rFonts w:ascii="Times New Roman" w:hAnsi="Times New Roman" w:cs="Times New Roman"/>
        </w:rPr>
        <w:t xml:space="preserve">, or </w:t>
      </w:r>
      <w:r w:rsidR="00DD60E0">
        <w:rPr>
          <w:rFonts w:ascii="Times New Roman" w:hAnsi="Times New Roman" w:cs="Times New Roman"/>
        </w:rPr>
        <w:t>storms. Thus,</w:t>
      </w:r>
      <w:r w:rsidR="00183621">
        <w:rPr>
          <w:rFonts w:ascii="Times New Roman" w:hAnsi="Times New Roman" w:cs="Times New Roman"/>
        </w:rPr>
        <w:t xml:space="preserve"> the training days for GOES-16 </w:t>
      </w:r>
      <w:r w:rsidR="00DD60E0">
        <w:rPr>
          <w:rFonts w:ascii="Times New Roman" w:hAnsi="Times New Roman" w:cs="Times New Roman"/>
        </w:rPr>
        <w:t>were drawn from 2017</w:t>
      </w:r>
      <w:r w:rsidR="00493046">
        <w:rPr>
          <w:rFonts w:ascii="Times New Roman" w:hAnsi="Times New Roman" w:cs="Times New Roman"/>
        </w:rPr>
        <w:t xml:space="preserve"> </w:t>
      </w:r>
      <w:r w:rsidR="00510FA0">
        <w:rPr>
          <w:rFonts w:ascii="Times New Roman" w:hAnsi="Times New Roman" w:cs="Times New Roman"/>
        </w:rPr>
        <w:t>since that is when data became available</w:t>
      </w:r>
      <w:r w:rsidR="0045372D">
        <w:rPr>
          <w:rFonts w:ascii="Times New Roman" w:hAnsi="Times New Roman" w:cs="Times New Roman"/>
        </w:rPr>
        <w:t>.</w:t>
      </w:r>
    </w:p>
    <w:p w14:paraId="6BF05469" w14:textId="2876125E" w:rsidR="001442E1" w:rsidRDefault="00493046" w:rsidP="00E01DBE">
      <w:pPr>
        <w:spacing w:line="480" w:lineRule="auto"/>
        <w:ind w:firstLine="360"/>
        <w:rPr>
          <w:rFonts w:ascii="Times New Roman" w:hAnsi="Times New Roman" w:cs="Times New Roman"/>
        </w:rPr>
      </w:pPr>
      <w:r>
        <w:rPr>
          <w:rFonts w:ascii="Times New Roman" w:hAnsi="Times New Roman" w:cs="Times New Roman"/>
        </w:rPr>
        <w:t xml:space="preserve">As stated previously, the NBC performance degrades if too many correlated predictors are used. This usually results in a model that is </w:t>
      </w:r>
      <w:r w:rsidR="00510FA0">
        <w:rPr>
          <w:rFonts w:ascii="Times New Roman" w:hAnsi="Times New Roman" w:cs="Times New Roman"/>
        </w:rPr>
        <w:t>sharper</w:t>
      </w:r>
      <w:r>
        <w:rPr>
          <w:rFonts w:ascii="Times New Roman" w:hAnsi="Times New Roman" w:cs="Times New Roman"/>
        </w:rPr>
        <w:t xml:space="preserve"> (i.e., more very high and very low forecasted probabilities) and less reliable (i.e., poor calibration). </w:t>
      </w:r>
      <w:r w:rsidR="00510FA0">
        <w:rPr>
          <w:rFonts w:ascii="Times New Roman" w:hAnsi="Times New Roman" w:cs="Times New Roman"/>
        </w:rPr>
        <w:t>In light of this limitation, we generated a few</w:t>
      </w:r>
      <w:r w:rsidR="004802DB">
        <w:rPr>
          <w:rFonts w:ascii="Times New Roman" w:hAnsi="Times New Roman" w:cs="Times New Roman"/>
        </w:rPr>
        <w:t xml:space="preserve"> rule</w:t>
      </w:r>
      <w:r w:rsidR="00510FA0">
        <w:rPr>
          <w:rFonts w:ascii="Times New Roman" w:hAnsi="Times New Roman" w:cs="Times New Roman"/>
        </w:rPr>
        <w:t>s</w:t>
      </w:r>
      <w:r w:rsidR="004802DB">
        <w:rPr>
          <w:rFonts w:ascii="Times New Roman" w:hAnsi="Times New Roman" w:cs="Times New Roman"/>
        </w:rPr>
        <w:t xml:space="preserve"> of thumb when constructing</w:t>
      </w:r>
      <w:r w:rsidR="00510FA0">
        <w:rPr>
          <w:rFonts w:ascii="Times New Roman" w:hAnsi="Times New Roman" w:cs="Times New Roman"/>
        </w:rPr>
        <w:t xml:space="preserve"> models to test. For each model, we</w:t>
      </w:r>
      <w:r w:rsidR="004802DB">
        <w:rPr>
          <w:rFonts w:ascii="Times New Roman" w:hAnsi="Times New Roman" w:cs="Times New Roman"/>
        </w:rPr>
        <w:t xml:space="preserve"> attempted to </w:t>
      </w:r>
      <w:r w:rsidR="004802DB">
        <w:rPr>
          <w:rFonts w:ascii="Times New Roman" w:hAnsi="Times New Roman" w:cs="Times New Roman"/>
        </w:rPr>
        <w:lastRenderedPageBreak/>
        <w:t>incorporate</w:t>
      </w:r>
      <w:r w:rsidR="00510FA0">
        <w:rPr>
          <w:rFonts w:ascii="Times New Roman" w:hAnsi="Times New Roman" w:cs="Times New Roman"/>
        </w:rPr>
        <w:t xml:space="preserve">: 1) </w:t>
      </w:r>
      <w:r w:rsidR="004802DB">
        <w:rPr>
          <w:rFonts w:ascii="Times New Roman" w:hAnsi="Times New Roman" w:cs="Times New Roman"/>
        </w:rPr>
        <w:t>no more than one reflectivity-based MRMS predictor;</w:t>
      </w:r>
      <w:r w:rsidR="00510FA0">
        <w:rPr>
          <w:rFonts w:ascii="Times New Roman" w:hAnsi="Times New Roman" w:cs="Times New Roman"/>
        </w:rPr>
        <w:t xml:space="preserve"> 2)</w:t>
      </w:r>
      <w:r w:rsidR="004802DB">
        <w:rPr>
          <w:rFonts w:ascii="Times New Roman" w:hAnsi="Times New Roman" w:cs="Times New Roman"/>
        </w:rPr>
        <w:t xml:space="preserve"> no more than one lightning-based predictor; </w:t>
      </w:r>
      <w:r w:rsidR="00510FA0">
        <w:rPr>
          <w:rFonts w:ascii="Times New Roman" w:hAnsi="Times New Roman" w:cs="Times New Roman"/>
        </w:rPr>
        <w:t xml:space="preserve">3) </w:t>
      </w:r>
      <w:r w:rsidR="004802DB">
        <w:rPr>
          <w:rFonts w:ascii="Times New Roman" w:hAnsi="Times New Roman" w:cs="Times New Roman"/>
        </w:rPr>
        <w:t xml:space="preserve">no more than one instability-based NWP predictor; </w:t>
      </w:r>
      <w:r w:rsidR="004A242C">
        <w:rPr>
          <w:rFonts w:ascii="Times New Roman" w:hAnsi="Times New Roman" w:cs="Times New Roman"/>
        </w:rPr>
        <w:t xml:space="preserve">and 4) pair together highly-correlated fields into a </w:t>
      </w:r>
      <w:r w:rsidR="00CC61AE">
        <w:rPr>
          <w:rFonts w:ascii="Times New Roman" w:hAnsi="Times New Roman" w:cs="Times New Roman"/>
        </w:rPr>
        <w:t>two-dimensional (2D)</w:t>
      </w:r>
      <w:r w:rsidR="004A242C">
        <w:rPr>
          <w:rFonts w:ascii="Times New Roman" w:hAnsi="Times New Roman" w:cs="Times New Roman"/>
        </w:rPr>
        <w:t xml:space="preserve"> predictor, which helps reduce the negative impact of the correlation on the NBC.</w:t>
      </w:r>
      <w:r w:rsidR="00CC61AE">
        <w:rPr>
          <w:rFonts w:ascii="Times New Roman" w:hAnsi="Times New Roman" w:cs="Times New Roman"/>
        </w:rPr>
        <w:t xml:space="preserve"> Both one-dimensional </w:t>
      </w:r>
      <w:r w:rsidR="00224060">
        <w:rPr>
          <w:rFonts w:ascii="Times New Roman" w:hAnsi="Times New Roman" w:cs="Times New Roman"/>
        </w:rPr>
        <w:t xml:space="preserve">(1D) </w:t>
      </w:r>
      <w:r w:rsidR="00CC61AE">
        <w:rPr>
          <w:rFonts w:ascii="Times New Roman" w:hAnsi="Times New Roman" w:cs="Times New Roman"/>
        </w:rPr>
        <w:t xml:space="preserve">and 2D predictor distributions were smoothed with kernel density estimation (KDE) using </w:t>
      </w:r>
      <w:r w:rsidR="001442E1">
        <w:rPr>
          <w:rFonts w:ascii="Times New Roman" w:hAnsi="Times New Roman" w:cs="Times New Roman"/>
        </w:rPr>
        <w:t xml:space="preserve">a normal kernel function and </w:t>
      </w:r>
      <w:r w:rsidR="00CC61AE">
        <w:rPr>
          <w:rFonts w:ascii="Times New Roman" w:hAnsi="Times New Roman" w:cs="Times New Roman"/>
        </w:rPr>
        <w:t xml:space="preserve">optimally chosen bandwidths, unless otherwise indicated, following the method of </w:t>
      </w:r>
      <w:r w:rsidR="001442E1">
        <w:rPr>
          <w:rFonts w:ascii="Times New Roman" w:hAnsi="Times New Roman" w:cs="Times New Roman"/>
          <w:color w:val="000000"/>
        </w:rPr>
        <w:t>Mielniczuk (1997</w:t>
      </w:r>
      <w:r w:rsidR="00CC61AE">
        <w:rPr>
          <w:rFonts w:ascii="Times New Roman" w:hAnsi="Times New Roman" w:cs="Times New Roman"/>
        </w:rPr>
        <w:t>)</w:t>
      </w:r>
      <w:r w:rsidR="001442E1">
        <w:rPr>
          <w:rFonts w:ascii="Times New Roman" w:hAnsi="Times New Roman" w:cs="Times New Roman"/>
        </w:rPr>
        <w:t>, whereby the chosen bandwidths operate such that the integrated squared error is minimized</w:t>
      </w:r>
      <w:r w:rsidR="00CC61AE">
        <w:rPr>
          <w:rFonts w:ascii="Times New Roman" w:hAnsi="Times New Roman" w:cs="Times New Roman"/>
        </w:rPr>
        <w:t>.</w:t>
      </w:r>
      <w:r w:rsidR="00224060">
        <w:rPr>
          <w:rFonts w:ascii="Times New Roman" w:hAnsi="Times New Roman" w:cs="Times New Roman"/>
        </w:rPr>
        <w:t xml:space="preserve"> The output of the KDE operation is a 1D or 2D conditional probability vector or matrix, depending on the input shape of the data.</w:t>
      </w:r>
    </w:p>
    <w:p w14:paraId="5DA7C643" w14:textId="22173F44" w:rsidR="00E01DBE" w:rsidRDefault="004A242C" w:rsidP="00E01DBE">
      <w:pPr>
        <w:spacing w:line="480" w:lineRule="auto"/>
        <w:ind w:firstLine="360"/>
        <w:rPr>
          <w:rFonts w:ascii="Times New Roman" w:hAnsi="Times New Roman" w:cs="Times New Roman"/>
        </w:rPr>
      </w:pPr>
      <w:r>
        <w:rPr>
          <w:rFonts w:ascii="Times New Roman" w:hAnsi="Times New Roman" w:cs="Times New Roman"/>
        </w:rPr>
        <w:t xml:space="preserve">Models were thus constructed in an ad hoc manner, using the most favorable predictors from the training dataset, which were determined by looking at the maximum ratio between </w:t>
      </w:r>
      <w:r w:rsidR="00E15AFE" w:rsidRPr="00E15AFE">
        <w:rPr>
          <w:rFonts w:ascii="Times New Roman" w:hAnsi="Times New Roman" w:cs="Times New Roman"/>
        </w:rPr>
        <w:t>P</w:t>
      </w:r>
      <w:r w:rsidR="00E15AFE">
        <w:rPr>
          <w:rFonts w:ascii="Times New Roman" w:hAnsi="Times New Roman" w:cs="Times New Roman"/>
        </w:rPr>
        <w:t>(</w:t>
      </w:r>
      <w:r w:rsidR="00E15AFE" w:rsidRPr="00E15AFE">
        <w:rPr>
          <w:rFonts w:ascii="Times New Roman" w:hAnsi="Times New Roman" w:cs="Times New Roman"/>
          <w:i/>
          <w:iCs/>
        </w:rPr>
        <w:t>F</w:t>
      </w:r>
      <w:r w:rsidR="00E15AFE" w:rsidRPr="00E15AFE">
        <w:rPr>
          <w:rFonts w:ascii="Times New Roman" w:hAnsi="Times New Roman" w:cs="Times New Roman"/>
          <w:i/>
          <w:iCs/>
          <w:vertAlign w:val="subscript"/>
        </w:rPr>
        <w:t>i</w:t>
      </w:r>
      <w:r w:rsidR="00E15AFE">
        <w:rPr>
          <w:rFonts w:ascii="Times New Roman" w:hAnsi="Times New Roman" w:cs="Times New Roman"/>
        </w:rPr>
        <w:t xml:space="preserve"> |</w:t>
      </w:r>
      <w:r w:rsidR="00E15AFE">
        <w:rPr>
          <w:rFonts w:ascii="Times New Roman" w:hAnsi="Times New Roman" w:cs="Times New Roman"/>
          <w:i/>
          <w:iCs/>
        </w:rPr>
        <w:t xml:space="preserve"> </w:t>
      </w:r>
      <w:r w:rsidRPr="00E15AFE">
        <w:rPr>
          <w:rFonts w:ascii="Times New Roman" w:hAnsi="Times New Roman" w:cs="Times New Roman"/>
          <w:i/>
        </w:rPr>
        <w:t>C</w:t>
      </w:r>
      <w:r w:rsidR="00E15AFE">
        <w:rPr>
          <w:rFonts w:ascii="Times New Roman" w:hAnsi="Times New Roman" w:cs="Times New Roman"/>
          <w:vertAlign w:val="subscript"/>
        </w:rPr>
        <w:t>yes</w:t>
      </w:r>
      <w:r w:rsidR="00E15AFE">
        <w:rPr>
          <w:rFonts w:ascii="Times New Roman" w:hAnsi="Times New Roman" w:cs="Times New Roman"/>
        </w:rPr>
        <w:t>)</w:t>
      </w:r>
      <w:r>
        <w:rPr>
          <w:rFonts w:ascii="Times New Roman" w:hAnsi="Times New Roman" w:cs="Times New Roman"/>
        </w:rPr>
        <w:t xml:space="preserve"> and </w:t>
      </w:r>
      <w:r w:rsidR="00E15AFE" w:rsidRPr="00E15AFE">
        <w:rPr>
          <w:rFonts w:ascii="Times New Roman" w:hAnsi="Times New Roman" w:cs="Times New Roman"/>
        </w:rPr>
        <w:t>P</w:t>
      </w:r>
      <w:r w:rsidR="00E15AFE">
        <w:rPr>
          <w:rFonts w:ascii="Times New Roman" w:hAnsi="Times New Roman" w:cs="Times New Roman"/>
        </w:rPr>
        <w:t>(</w:t>
      </w:r>
      <w:r w:rsidR="00E15AFE" w:rsidRPr="00E15AFE">
        <w:rPr>
          <w:rFonts w:ascii="Times New Roman" w:hAnsi="Times New Roman" w:cs="Times New Roman"/>
          <w:i/>
          <w:iCs/>
        </w:rPr>
        <w:t>F</w:t>
      </w:r>
      <w:r w:rsidR="00E15AFE" w:rsidRPr="00E15AFE">
        <w:rPr>
          <w:rFonts w:ascii="Times New Roman" w:hAnsi="Times New Roman" w:cs="Times New Roman"/>
          <w:i/>
          <w:iCs/>
          <w:vertAlign w:val="subscript"/>
        </w:rPr>
        <w:t>i</w:t>
      </w:r>
      <w:r w:rsidR="00E15AFE">
        <w:rPr>
          <w:rFonts w:ascii="Times New Roman" w:hAnsi="Times New Roman" w:cs="Times New Roman"/>
        </w:rPr>
        <w:t xml:space="preserve"> |</w:t>
      </w:r>
      <w:r w:rsidR="00E15AFE">
        <w:rPr>
          <w:rFonts w:ascii="Times New Roman" w:hAnsi="Times New Roman" w:cs="Times New Roman"/>
          <w:i/>
          <w:iCs/>
        </w:rPr>
        <w:t xml:space="preserve"> </w:t>
      </w:r>
      <w:r w:rsidR="00E15AFE" w:rsidRPr="00E15AFE">
        <w:rPr>
          <w:rFonts w:ascii="Times New Roman" w:hAnsi="Times New Roman" w:cs="Times New Roman"/>
          <w:i/>
        </w:rPr>
        <w:t>C</w:t>
      </w:r>
      <w:r w:rsidR="00E15AFE">
        <w:rPr>
          <w:rFonts w:ascii="Times New Roman" w:hAnsi="Times New Roman" w:cs="Times New Roman"/>
          <w:vertAlign w:val="subscript"/>
        </w:rPr>
        <w:t>no</w:t>
      </w:r>
      <w:r w:rsidR="00E15AFE">
        <w:rPr>
          <w:rFonts w:ascii="Times New Roman" w:hAnsi="Times New Roman" w:cs="Times New Roman"/>
        </w:rPr>
        <w:t xml:space="preserve">) </w:t>
      </w:r>
      <w:r w:rsidR="00CB0A19">
        <w:rPr>
          <w:rFonts w:ascii="Times New Roman" w:hAnsi="Times New Roman" w:cs="Times New Roman"/>
        </w:rPr>
        <w:t xml:space="preserve"> and the difference in means of each class. The models were then</w:t>
      </w:r>
      <w:r>
        <w:rPr>
          <w:rFonts w:ascii="Times New Roman" w:hAnsi="Times New Roman" w:cs="Times New Roman"/>
        </w:rPr>
        <w:t xml:space="preserve"> evaluated systematically on independent data from 2016</w:t>
      </w:r>
      <w:r w:rsidR="004A36E0">
        <w:rPr>
          <w:rFonts w:ascii="Times New Roman" w:hAnsi="Times New Roman" w:cs="Times New Roman"/>
        </w:rPr>
        <w:t>, by iterating on previous model designs and tests</w:t>
      </w:r>
      <w:r w:rsidR="00493046">
        <w:rPr>
          <w:rFonts w:ascii="Times New Roman" w:hAnsi="Times New Roman" w:cs="Times New Roman"/>
        </w:rPr>
        <w:t xml:space="preserve">. </w:t>
      </w:r>
      <w:r w:rsidR="00494B3E">
        <w:rPr>
          <w:rFonts w:ascii="Times New Roman" w:hAnsi="Times New Roman" w:cs="Times New Roman"/>
        </w:rPr>
        <w:t>In this way, ProbSevere model construction is still somewhat of an art and most likely suboptimal. However, ProbSevere’s utility has been demonstrated in the NWS (C18) and s</w:t>
      </w:r>
      <w:r w:rsidR="00170384">
        <w:rPr>
          <w:rFonts w:ascii="Times New Roman" w:hAnsi="Times New Roman" w:cs="Times New Roman"/>
        </w:rPr>
        <w:t xml:space="preserve">ection </w:t>
      </w:r>
      <w:r w:rsidR="00FD2CB6">
        <w:rPr>
          <w:rFonts w:ascii="Times New Roman" w:hAnsi="Times New Roman" w:cs="Times New Roman"/>
        </w:rPr>
        <w:t>7</w:t>
      </w:r>
      <w:r w:rsidR="001429EB">
        <w:rPr>
          <w:rFonts w:ascii="Times New Roman" w:hAnsi="Times New Roman" w:cs="Times New Roman"/>
        </w:rPr>
        <w:t xml:space="preserve"> </w:t>
      </w:r>
      <w:r w:rsidR="00170384">
        <w:rPr>
          <w:rFonts w:ascii="Times New Roman" w:hAnsi="Times New Roman" w:cs="Times New Roman"/>
        </w:rPr>
        <w:t>detail</w:t>
      </w:r>
      <w:r w:rsidR="00107AA8">
        <w:rPr>
          <w:rFonts w:ascii="Times New Roman" w:hAnsi="Times New Roman" w:cs="Times New Roman"/>
        </w:rPr>
        <w:t>s</w:t>
      </w:r>
      <w:r w:rsidR="00170384">
        <w:rPr>
          <w:rFonts w:ascii="Times New Roman" w:hAnsi="Times New Roman" w:cs="Times New Roman"/>
        </w:rPr>
        <w:t xml:space="preserve"> </w:t>
      </w:r>
      <w:r w:rsidR="00107AA8">
        <w:rPr>
          <w:rFonts w:ascii="Times New Roman" w:hAnsi="Times New Roman" w:cs="Times New Roman"/>
        </w:rPr>
        <w:t xml:space="preserve">a </w:t>
      </w:r>
      <w:r w:rsidR="00170384">
        <w:rPr>
          <w:rFonts w:ascii="Times New Roman" w:hAnsi="Times New Roman" w:cs="Times New Roman"/>
        </w:rPr>
        <w:t xml:space="preserve">validation based on data collected in real-time from 2018. </w:t>
      </w:r>
    </w:p>
    <w:p w14:paraId="3C0E05C6" w14:textId="77777777" w:rsidR="00E01DBE" w:rsidRDefault="00E01DBE" w:rsidP="00FD2CB6">
      <w:pPr>
        <w:spacing w:line="480" w:lineRule="auto"/>
        <w:rPr>
          <w:rFonts w:ascii="Times New Roman" w:hAnsi="Times New Roman" w:cs="Times New Roman"/>
        </w:rPr>
      </w:pPr>
    </w:p>
    <w:p w14:paraId="3A58B155" w14:textId="77777777" w:rsidR="00E01DBE" w:rsidRDefault="00E01DBE" w:rsidP="00E01DBE">
      <w:pPr>
        <w:pStyle w:val="ListParagraph"/>
        <w:numPr>
          <w:ilvl w:val="0"/>
          <w:numId w:val="1"/>
        </w:numPr>
        <w:spacing w:line="480" w:lineRule="auto"/>
        <w:jc w:val="both"/>
        <w:rPr>
          <w:rFonts w:ascii="Times New Roman" w:hAnsi="Times New Roman" w:cs="Times New Roman"/>
        </w:rPr>
      </w:pPr>
      <w:r w:rsidRPr="00030152">
        <w:rPr>
          <w:rFonts w:ascii="Times New Roman" w:hAnsi="Times New Roman" w:cs="Times New Roman"/>
        </w:rPr>
        <w:t>ProbHail</w:t>
      </w:r>
    </w:p>
    <w:p w14:paraId="7797D328" w14:textId="4AD3C8E0" w:rsidR="00E01DBE" w:rsidRDefault="00E01DBE" w:rsidP="000873C8">
      <w:pPr>
        <w:spacing w:line="480" w:lineRule="auto"/>
        <w:ind w:firstLine="360"/>
        <w:jc w:val="both"/>
        <w:rPr>
          <w:rFonts w:ascii="Times New Roman" w:hAnsi="Times New Roman" w:cs="Times New Roman"/>
        </w:rPr>
      </w:pPr>
      <w:r>
        <w:rPr>
          <w:rFonts w:ascii="Times New Roman" w:hAnsi="Times New Roman" w:cs="Times New Roman"/>
        </w:rPr>
        <w:t xml:space="preserve">The probability of severe hail NBC (ProbHail) </w:t>
      </w:r>
      <w:r w:rsidR="00E134F8">
        <w:rPr>
          <w:rFonts w:ascii="Times New Roman" w:hAnsi="Times New Roman" w:cs="Times New Roman"/>
        </w:rPr>
        <w:t>was trained using two classes: 1) storms that produced severe hail (diameter ≥ 1 in) and 2) storms without any severe reports. The latter class excluded severe</w:t>
      </w:r>
      <w:r w:rsidR="002C4101">
        <w:rPr>
          <w:rFonts w:ascii="Times New Roman" w:hAnsi="Times New Roman" w:cs="Times New Roman"/>
        </w:rPr>
        <w:t xml:space="preserve"> </w:t>
      </w:r>
      <w:r w:rsidR="00E134F8">
        <w:rPr>
          <w:rFonts w:ascii="Times New Roman" w:hAnsi="Times New Roman" w:cs="Times New Roman"/>
        </w:rPr>
        <w:t xml:space="preserve">wind </w:t>
      </w:r>
      <w:r w:rsidR="002C4101">
        <w:rPr>
          <w:rFonts w:ascii="Times New Roman" w:hAnsi="Times New Roman" w:cs="Times New Roman"/>
        </w:rPr>
        <w:t xml:space="preserve">and </w:t>
      </w:r>
      <w:r w:rsidR="00E134F8">
        <w:rPr>
          <w:rFonts w:ascii="Times New Roman" w:hAnsi="Times New Roman" w:cs="Times New Roman"/>
        </w:rPr>
        <w:t xml:space="preserve">tornado </w:t>
      </w:r>
      <w:r w:rsidR="002C4101">
        <w:rPr>
          <w:rFonts w:ascii="Times New Roman" w:hAnsi="Times New Roman" w:cs="Times New Roman"/>
        </w:rPr>
        <w:t>producing storms</w:t>
      </w:r>
      <w:r w:rsidR="00E134F8">
        <w:rPr>
          <w:rFonts w:ascii="Times New Roman" w:hAnsi="Times New Roman" w:cs="Times New Roman"/>
        </w:rPr>
        <w:t xml:space="preserve"> in order to help mitigate potential cross-contamination between classes which could occur due to reporting artifacts (e.g., only the most severe hazard gets reported</w:t>
      </w:r>
      <w:r w:rsidR="002C4101">
        <w:rPr>
          <w:rFonts w:ascii="Times New Roman" w:hAnsi="Times New Roman" w:cs="Times New Roman"/>
        </w:rPr>
        <w:t xml:space="preserve"> oftentimes</w:t>
      </w:r>
      <w:r w:rsidR="00653AC4">
        <w:rPr>
          <w:rFonts w:ascii="Times New Roman" w:hAnsi="Times New Roman" w:cs="Times New Roman"/>
        </w:rPr>
        <w:t xml:space="preserve"> </w:t>
      </w:r>
      <w:r w:rsidR="002C4101">
        <w:rPr>
          <w:rFonts w:ascii="Times New Roman" w:hAnsi="Times New Roman" w:cs="Times New Roman"/>
        </w:rPr>
        <w:t>[</w:t>
      </w:r>
      <w:r w:rsidR="001F6F51">
        <w:rPr>
          <w:rFonts w:ascii="Times New Roman" w:hAnsi="Times New Roman" w:cs="Times New Roman"/>
        </w:rPr>
        <w:t>Morgan and Summers 1982</w:t>
      </w:r>
      <w:r w:rsidR="002C4101">
        <w:rPr>
          <w:rFonts w:ascii="Times New Roman" w:hAnsi="Times New Roman" w:cs="Times New Roman"/>
        </w:rPr>
        <w:t>]</w:t>
      </w:r>
      <w:r w:rsidR="00E134F8">
        <w:rPr>
          <w:rFonts w:ascii="Times New Roman" w:hAnsi="Times New Roman" w:cs="Times New Roman"/>
        </w:rPr>
        <w:t xml:space="preserve">). ProbHail </w:t>
      </w:r>
      <w:r>
        <w:rPr>
          <w:rFonts w:ascii="Times New Roman" w:hAnsi="Times New Roman" w:cs="Times New Roman"/>
        </w:rPr>
        <w:t xml:space="preserve">uses four </w:t>
      </w:r>
      <w:r>
        <w:rPr>
          <w:rFonts w:ascii="Times New Roman" w:hAnsi="Times New Roman" w:cs="Times New Roman"/>
        </w:rPr>
        <w:lastRenderedPageBreak/>
        <w:t xml:space="preserve">predictors summarized in </w:t>
      </w:r>
      <w:r w:rsidR="0045372D">
        <w:rPr>
          <w:rFonts w:ascii="Times New Roman" w:hAnsi="Times New Roman" w:cs="Times New Roman"/>
        </w:rPr>
        <w:fldChar w:fldCharType="begin"/>
      </w:r>
      <w:r w:rsidR="0045372D">
        <w:rPr>
          <w:rFonts w:ascii="Times New Roman" w:hAnsi="Times New Roman" w:cs="Times New Roman"/>
        </w:rPr>
        <w:instrText xml:space="preserve"> REF _Ref9930435 \h </w:instrText>
      </w:r>
      <w:r w:rsidR="0045372D">
        <w:rPr>
          <w:rFonts w:ascii="Times New Roman" w:hAnsi="Times New Roman" w:cs="Times New Roman"/>
        </w:rPr>
      </w:r>
      <w:r w:rsidR="0045372D">
        <w:rPr>
          <w:rFonts w:ascii="Times New Roman" w:hAnsi="Times New Roman" w:cs="Times New Roman"/>
        </w:rPr>
        <w:fldChar w:fldCharType="separate"/>
      </w:r>
      <w:r w:rsidR="0045372D">
        <w:t xml:space="preserve">Table </w:t>
      </w:r>
      <w:r w:rsidR="0045372D">
        <w:rPr>
          <w:noProof/>
        </w:rPr>
        <w:t>2</w:t>
      </w:r>
      <w:r w:rsidR="0045372D">
        <w:rPr>
          <w:rFonts w:ascii="Times New Roman" w:hAnsi="Times New Roman" w:cs="Times New Roman"/>
        </w:rPr>
        <w:fldChar w:fldCharType="end"/>
      </w:r>
      <w:r>
        <w:rPr>
          <w:rFonts w:ascii="Times New Roman" w:hAnsi="Times New Roman" w:cs="Times New Roman"/>
        </w:rPr>
        <w:t>.</w:t>
      </w:r>
      <w:r w:rsidR="000873C8">
        <w:rPr>
          <w:rFonts w:ascii="Times New Roman" w:hAnsi="Times New Roman" w:cs="Times New Roman"/>
        </w:rPr>
        <w:t xml:space="preserve"> These include the 1) max MESH / </w:t>
      </w:r>
      <w:r w:rsidR="00A61680">
        <w:rPr>
          <w:rFonts w:ascii="Times New Roman" w:hAnsi="Times New Roman" w:cs="Times New Roman"/>
        </w:rPr>
        <w:t>WBZ</w:t>
      </w:r>
      <w:r w:rsidR="000873C8">
        <w:rPr>
          <w:rFonts w:ascii="Times New Roman" w:hAnsi="Times New Roman" w:cs="Times New Roman"/>
        </w:rPr>
        <w:t xml:space="preserve"> (</w:t>
      </w:r>
      <w:r w:rsidR="00E43D50">
        <w:rPr>
          <w:rFonts w:ascii="Times New Roman" w:hAnsi="Times New Roman" w:cs="Times New Roman"/>
        </w:rPr>
        <w:fldChar w:fldCharType="begin"/>
      </w:r>
      <w:r w:rsidR="00E43D50">
        <w:rPr>
          <w:rFonts w:ascii="Times New Roman" w:hAnsi="Times New Roman" w:cs="Times New Roman"/>
        </w:rPr>
        <w:instrText xml:space="preserve"> REF _Ref8714219 \h </w:instrText>
      </w:r>
      <w:r w:rsidR="00E43D50">
        <w:rPr>
          <w:rFonts w:ascii="Times New Roman" w:hAnsi="Times New Roman" w:cs="Times New Roman"/>
        </w:rPr>
      </w:r>
      <w:r w:rsidR="00E43D50">
        <w:rPr>
          <w:rFonts w:ascii="Times New Roman" w:hAnsi="Times New Roman" w:cs="Times New Roman"/>
        </w:rPr>
        <w:fldChar w:fldCharType="separate"/>
      </w:r>
      <w:r w:rsidR="00E43D50">
        <w:t xml:space="preserve">Figure </w:t>
      </w:r>
      <w:r w:rsidR="00E43D50">
        <w:rPr>
          <w:noProof/>
        </w:rPr>
        <w:t>1</w:t>
      </w:r>
      <w:r w:rsidR="00E43D50">
        <w:rPr>
          <w:rFonts w:ascii="Times New Roman" w:hAnsi="Times New Roman" w:cs="Times New Roman"/>
        </w:rPr>
        <w:fldChar w:fldCharType="end"/>
      </w:r>
      <w:r w:rsidR="000873C8">
        <w:rPr>
          <w:rFonts w:ascii="Times New Roman" w:hAnsi="Times New Roman" w:cs="Times New Roman"/>
        </w:rPr>
        <w:t xml:space="preserve">), 2) </w:t>
      </w:r>
      <w:r w:rsidR="00653AC4">
        <w:rPr>
          <w:rFonts w:ascii="Times New Roman" w:hAnsi="Times New Roman" w:cs="Times New Roman"/>
        </w:rPr>
        <w:t>Ltg</w:t>
      </w:r>
      <w:r w:rsidR="000873C8">
        <w:rPr>
          <w:rFonts w:ascii="Times New Roman" w:hAnsi="Times New Roman" w:cs="Times New Roman"/>
        </w:rPr>
        <w:t>FR / EBS (</w:t>
      </w:r>
      <w:r w:rsidR="00E43D50">
        <w:rPr>
          <w:rFonts w:ascii="Times New Roman" w:hAnsi="Times New Roman" w:cs="Times New Roman"/>
        </w:rPr>
        <w:fldChar w:fldCharType="begin"/>
      </w:r>
      <w:r w:rsidR="00E43D50">
        <w:rPr>
          <w:rFonts w:ascii="Times New Roman" w:hAnsi="Times New Roman" w:cs="Times New Roman"/>
        </w:rPr>
        <w:instrText xml:space="preserve"> REF _Ref8714233 \h </w:instrText>
      </w:r>
      <w:r w:rsidR="00E43D50">
        <w:rPr>
          <w:rFonts w:ascii="Times New Roman" w:hAnsi="Times New Roman" w:cs="Times New Roman"/>
        </w:rPr>
      </w:r>
      <w:r w:rsidR="00E43D50">
        <w:rPr>
          <w:rFonts w:ascii="Times New Roman" w:hAnsi="Times New Roman" w:cs="Times New Roman"/>
        </w:rPr>
        <w:fldChar w:fldCharType="separate"/>
      </w:r>
      <w:r w:rsidR="00E43D50">
        <w:t xml:space="preserve">Figure </w:t>
      </w:r>
      <w:r w:rsidR="00E43D50">
        <w:rPr>
          <w:noProof/>
        </w:rPr>
        <w:t>2</w:t>
      </w:r>
      <w:r w:rsidR="00E43D50">
        <w:rPr>
          <w:rFonts w:ascii="Times New Roman" w:hAnsi="Times New Roman" w:cs="Times New Roman"/>
        </w:rPr>
        <w:fldChar w:fldCharType="end"/>
      </w:r>
      <w:r w:rsidR="000873C8">
        <w:rPr>
          <w:rFonts w:ascii="Times New Roman" w:hAnsi="Times New Roman" w:cs="Times New Roman"/>
        </w:rPr>
        <w:t>), 3) CAP</w:t>
      </w:r>
      <w:r w:rsidR="00A61680">
        <w:rPr>
          <w:rFonts w:ascii="Times New Roman" w:hAnsi="Times New Roman" w:cs="Times New Roman"/>
        </w:rPr>
        <w:t xml:space="preserve">EM10M30 </w:t>
      </w:r>
      <w:r w:rsidR="000873C8">
        <w:rPr>
          <w:rFonts w:ascii="Times New Roman" w:hAnsi="Times New Roman" w:cs="Times New Roman"/>
        </w:rPr>
        <w:t>/ PWAT (</w:t>
      </w:r>
      <w:r w:rsidR="00E43D50">
        <w:rPr>
          <w:rFonts w:ascii="Times New Roman" w:hAnsi="Times New Roman" w:cs="Times New Roman"/>
        </w:rPr>
        <w:fldChar w:fldCharType="begin"/>
      </w:r>
      <w:r w:rsidR="00E43D50">
        <w:rPr>
          <w:rFonts w:ascii="Times New Roman" w:hAnsi="Times New Roman" w:cs="Times New Roman"/>
        </w:rPr>
        <w:instrText xml:space="preserve"> REF _Ref8714239 \h </w:instrText>
      </w:r>
      <w:r w:rsidR="00E43D50">
        <w:rPr>
          <w:rFonts w:ascii="Times New Roman" w:hAnsi="Times New Roman" w:cs="Times New Roman"/>
        </w:rPr>
      </w:r>
      <w:r w:rsidR="00E43D50">
        <w:rPr>
          <w:rFonts w:ascii="Times New Roman" w:hAnsi="Times New Roman" w:cs="Times New Roman"/>
        </w:rPr>
        <w:fldChar w:fldCharType="separate"/>
      </w:r>
      <w:r w:rsidR="00E43D50">
        <w:t xml:space="preserve">Figure </w:t>
      </w:r>
      <w:r w:rsidR="00E43D50">
        <w:rPr>
          <w:noProof/>
        </w:rPr>
        <w:t>3</w:t>
      </w:r>
      <w:r w:rsidR="00E43D50">
        <w:rPr>
          <w:rFonts w:ascii="Times New Roman" w:hAnsi="Times New Roman" w:cs="Times New Roman"/>
        </w:rPr>
        <w:fldChar w:fldCharType="end"/>
      </w:r>
      <w:r w:rsidR="000873C8">
        <w:rPr>
          <w:rFonts w:ascii="Times New Roman" w:hAnsi="Times New Roman" w:cs="Times New Roman"/>
        </w:rPr>
        <w:t xml:space="preserve">), and 4) </w:t>
      </w:r>
      <w:r w:rsidR="00653AC4">
        <w:rPr>
          <w:rFonts w:ascii="Times New Roman" w:hAnsi="Times New Roman" w:cs="Times New Roman"/>
        </w:rPr>
        <w:t>∆</w:t>
      </w:r>
      <w:r w:rsidR="00653AC4">
        <w:rPr>
          <w:rFonts w:ascii="Times New Roman" w:hAnsi="Times New Roman" w:cs="Times New Roman"/>
        </w:rPr>
        <w:sym w:font="Symbol" w:char="F065"/>
      </w:r>
      <w:r w:rsidR="00653AC4">
        <w:rPr>
          <w:rFonts w:ascii="Times New Roman" w:hAnsi="Times New Roman" w:cs="Times New Roman"/>
          <w:vertAlign w:val="subscript"/>
        </w:rPr>
        <w:t>tot</w:t>
      </w:r>
      <w:r w:rsidR="00653AC4">
        <w:rPr>
          <w:rFonts w:ascii="Times New Roman" w:hAnsi="Times New Roman" w:cs="Times New Roman"/>
        </w:rPr>
        <w:t xml:space="preserve"> </w:t>
      </w:r>
      <w:r w:rsidR="000873C8">
        <w:rPr>
          <w:rFonts w:ascii="Times New Roman" w:hAnsi="Times New Roman" w:cs="Times New Roman"/>
        </w:rPr>
        <w:t>(</w:t>
      </w:r>
      <w:r w:rsidR="00E43D50">
        <w:rPr>
          <w:rFonts w:ascii="Times New Roman" w:hAnsi="Times New Roman" w:cs="Times New Roman"/>
        </w:rPr>
        <w:fldChar w:fldCharType="begin"/>
      </w:r>
      <w:r w:rsidR="00E43D50">
        <w:rPr>
          <w:rFonts w:ascii="Times New Roman" w:hAnsi="Times New Roman" w:cs="Times New Roman"/>
        </w:rPr>
        <w:instrText xml:space="preserve"> REF _Ref8714244 \h </w:instrText>
      </w:r>
      <w:r w:rsidR="00E43D50">
        <w:rPr>
          <w:rFonts w:ascii="Times New Roman" w:hAnsi="Times New Roman" w:cs="Times New Roman"/>
        </w:rPr>
      </w:r>
      <w:r w:rsidR="00E43D50">
        <w:rPr>
          <w:rFonts w:ascii="Times New Roman" w:hAnsi="Times New Roman" w:cs="Times New Roman"/>
        </w:rPr>
        <w:fldChar w:fldCharType="separate"/>
      </w:r>
      <w:r w:rsidR="00E43D50">
        <w:t xml:space="preserve">Figure </w:t>
      </w:r>
      <w:r w:rsidR="00E43D50">
        <w:rPr>
          <w:noProof/>
        </w:rPr>
        <w:t>4</w:t>
      </w:r>
      <w:r w:rsidR="00E43D50">
        <w:rPr>
          <w:rFonts w:ascii="Times New Roman" w:hAnsi="Times New Roman" w:cs="Times New Roman"/>
        </w:rPr>
        <w:fldChar w:fldCharType="end"/>
      </w:r>
      <w:r w:rsidR="000873C8">
        <w:rPr>
          <w:rFonts w:ascii="Times New Roman" w:hAnsi="Times New Roman" w:cs="Times New Roman"/>
        </w:rPr>
        <w:t xml:space="preserve">). </w:t>
      </w:r>
      <w:r w:rsidR="004D4C8E">
        <w:rPr>
          <w:rFonts w:ascii="Times New Roman" w:hAnsi="Times New Roman" w:cs="Times New Roman"/>
        </w:rPr>
        <w:t xml:space="preserve">The most important field in ProbHail is the max MESH. The </w:t>
      </w:r>
      <w:r w:rsidR="00E134F8">
        <w:rPr>
          <w:rFonts w:ascii="Times New Roman" w:hAnsi="Times New Roman" w:cs="Times New Roman"/>
        </w:rPr>
        <w:t xml:space="preserve">WBZ </w:t>
      </w:r>
      <w:r w:rsidR="004D4C8E">
        <w:rPr>
          <w:rFonts w:ascii="Times New Roman" w:hAnsi="Times New Roman" w:cs="Times New Roman"/>
        </w:rPr>
        <w:t xml:space="preserve">was found to generally and correctly increase probabilities for storms when it is low (&lt; 3000 m AGL) and correctly decrease probabilities for storms when it is high (&gt; 4000 m AGL). ProbHail still struggles with low-topped hailstorms as the MESH is generally low </w:t>
      </w:r>
      <w:r w:rsidR="00653AC4">
        <w:rPr>
          <w:rFonts w:ascii="Times New Roman" w:hAnsi="Times New Roman" w:cs="Times New Roman"/>
        </w:rPr>
        <w:t xml:space="preserve">(≤ 0.5 in) </w:t>
      </w:r>
      <w:r w:rsidR="004D4C8E">
        <w:rPr>
          <w:rFonts w:ascii="Times New Roman" w:hAnsi="Times New Roman" w:cs="Times New Roman"/>
        </w:rPr>
        <w:t xml:space="preserve">compared to </w:t>
      </w:r>
      <w:r w:rsidR="00E134F8">
        <w:rPr>
          <w:rFonts w:ascii="Times New Roman" w:hAnsi="Times New Roman" w:cs="Times New Roman"/>
        </w:rPr>
        <w:t>taller storms</w:t>
      </w:r>
      <w:r w:rsidR="004D4C8E">
        <w:rPr>
          <w:rFonts w:ascii="Times New Roman" w:hAnsi="Times New Roman" w:cs="Times New Roman"/>
        </w:rPr>
        <w:t xml:space="preserve"> </w:t>
      </w:r>
      <w:r w:rsidR="007B44B6">
        <w:rPr>
          <w:rFonts w:ascii="Times New Roman" w:hAnsi="Times New Roman" w:cs="Times New Roman"/>
        </w:rPr>
        <w:t xml:space="preserve">that produce 1 in diameter surface hail </w:t>
      </w:r>
      <w:r w:rsidR="00E134F8">
        <w:rPr>
          <w:rFonts w:ascii="Times New Roman" w:hAnsi="Times New Roman" w:cs="Times New Roman"/>
        </w:rPr>
        <w:t xml:space="preserve">and the lower WBZ does not compensate enough. </w:t>
      </w:r>
      <w:r w:rsidR="00F75A56">
        <w:rPr>
          <w:rFonts w:ascii="Times New Roman" w:hAnsi="Times New Roman" w:cs="Times New Roman"/>
        </w:rPr>
        <w:t xml:space="preserve">Furthermore, these storms also tend to exhibit low </w:t>
      </w:r>
      <w:r w:rsidR="00653AC4">
        <w:rPr>
          <w:rFonts w:ascii="Times New Roman" w:hAnsi="Times New Roman" w:cs="Times New Roman"/>
        </w:rPr>
        <w:t>Ltg</w:t>
      </w:r>
      <w:r w:rsidR="00F75A56">
        <w:rPr>
          <w:rFonts w:ascii="Times New Roman" w:hAnsi="Times New Roman" w:cs="Times New Roman"/>
        </w:rPr>
        <w:t xml:space="preserve">FR. </w:t>
      </w:r>
      <w:r w:rsidR="00E134F8">
        <w:rPr>
          <w:rFonts w:ascii="Times New Roman" w:hAnsi="Times New Roman" w:cs="Times New Roman"/>
        </w:rPr>
        <w:t>This may indicate a shortcoming in the training datase</w:t>
      </w:r>
      <w:r w:rsidR="00F75A56">
        <w:rPr>
          <w:rFonts w:ascii="Times New Roman" w:hAnsi="Times New Roman" w:cs="Times New Roman"/>
        </w:rPr>
        <w:t xml:space="preserve">t whereby more storms are needed to populate this area of phase space. </w:t>
      </w:r>
    </w:p>
    <w:p w14:paraId="610CA582" w14:textId="34F0288D" w:rsidR="00107AA8" w:rsidRDefault="00107AA8" w:rsidP="000873C8">
      <w:pPr>
        <w:spacing w:line="480" w:lineRule="auto"/>
        <w:ind w:firstLine="360"/>
        <w:jc w:val="both"/>
        <w:rPr>
          <w:rFonts w:ascii="Times New Roman" w:hAnsi="Times New Roman" w:cs="Times New Roman"/>
        </w:rPr>
      </w:pPr>
    </w:p>
    <w:p w14:paraId="7C5085C1" w14:textId="3E048895" w:rsidR="00107AA8" w:rsidRDefault="00107AA8" w:rsidP="00107AA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ProbWind</w:t>
      </w:r>
    </w:p>
    <w:p w14:paraId="23EF4D92" w14:textId="77777777" w:rsidR="003D4DCC" w:rsidRDefault="00107AA8" w:rsidP="005B43C4">
      <w:pPr>
        <w:spacing w:line="480" w:lineRule="auto"/>
        <w:ind w:firstLine="360"/>
        <w:jc w:val="both"/>
        <w:rPr>
          <w:rFonts w:ascii="Times New Roman" w:hAnsi="Times New Roman" w:cs="Times New Roman"/>
        </w:rPr>
      </w:pPr>
      <w:r w:rsidRPr="00107AA8">
        <w:rPr>
          <w:rFonts w:ascii="Times New Roman" w:hAnsi="Times New Roman" w:cs="Times New Roman"/>
        </w:rPr>
        <w:t>The probability of severe wind NBC (ProbWind) was trained using two classes: 1) storms that produced</w:t>
      </w:r>
      <w:r>
        <w:rPr>
          <w:rFonts w:ascii="Times New Roman" w:hAnsi="Times New Roman" w:cs="Times New Roman"/>
        </w:rPr>
        <w:t xml:space="preserve"> severe convective wind gusts (measured or damage-inferred) and 2) storms without any severe reports. Similar to ProbHail, the latter class excluded severe hail and tornado producing storms in order to help mitigate potential cross-contamination between classes.</w:t>
      </w:r>
    </w:p>
    <w:p w14:paraId="203780C4" w14:textId="34E5F004" w:rsidR="005B43C4" w:rsidRDefault="00107AA8" w:rsidP="005B43C4">
      <w:pPr>
        <w:spacing w:line="480" w:lineRule="auto"/>
        <w:ind w:firstLine="360"/>
        <w:jc w:val="both"/>
        <w:rPr>
          <w:rFonts w:ascii="Times New Roman" w:hAnsi="Times New Roman" w:cs="Times New Roman"/>
        </w:rPr>
      </w:pPr>
      <w:r>
        <w:rPr>
          <w:rFonts w:ascii="Times New Roman" w:hAnsi="Times New Roman" w:cs="Times New Roman"/>
        </w:rPr>
        <w:t>It quickly became apparent that there are multiple conceptual models or mechanisms for severe wind</w:t>
      </w:r>
      <w:r w:rsidR="00953A95">
        <w:rPr>
          <w:rFonts w:ascii="Times New Roman" w:hAnsi="Times New Roman" w:cs="Times New Roman"/>
        </w:rPr>
        <w:t xml:space="preserve"> gust</w:t>
      </w:r>
      <w:r>
        <w:rPr>
          <w:rFonts w:ascii="Times New Roman" w:hAnsi="Times New Roman" w:cs="Times New Roman"/>
        </w:rPr>
        <w:t xml:space="preserve"> producing thunderstorms (e.g., </w:t>
      </w:r>
      <w:r w:rsidR="0005625B">
        <w:rPr>
          <w:rFonts w:ascii="Times New Roman" w:hAnsi="Times New Roman" w:cs="Times New Roman"/>
        </w:rPr>
        <w:t>perturbation pressure forces, condensate loading, dry air entrainment into downdrafts and evaporative cooling</w:t>
      </w:r>
      <w:r w:rsidR="003D4DCC">
        <w:rPr>
          <w:rFonts w:ascii="Times New Roman" w:hAnsi="Times New Roman" w:cs="Times New Roman"/>
        </w:rPr>
        <w:t xml:space="preserve"> [</w:t>
      </w:r>
      <w:r w:rsidR="001F6F51">
        <w:rPr>
          <w:rFonts w:ascii="Times New Roman" w:hAnsi="Times New Roman" w:cs="Times New Roman"/>
        </w:rPr>
        <w:t>Wakimoto 2001</w:t>
      </w:r>
      <w:r w:rsidR="003D4DCC">
        <w:rPr>
          <w:rFonts w:ascii="Times New Roman" w:hAnsi="Times New Roman" w:cs="Times New Roman"/>
        </w:rPr>
        <w:t>]</w:t>
      </w:r>
      <w:r w:rsidR="0005625B">
        <w:rPr>
          <w:rFonts w:ascii="Times New Roman" w:hAnsi="Times New Roman" w:cs="Times New Roman"/>
        </w:rPr>
        <w:t>)</w:t>
      </w:r>
      <w:r w:rsidR="005B43C4">
        <w:rPr>
          <w:rFonts w:ascii="Times New Roman" w:hAnsi="Times New Roman" w:cs="Times New Roman"/>
        </w:rPr>
        <w:t>, which are difficult to account for in one NBC</w:t>
      </w:r>
      <w:r>
        <w:rPr>
          <w:rFonts w:ascii="Times New Roman" w:hAnsi="Times New Roman" w:cs="Times New Roman"/>
        </w:rPr>
        <w:t xml:space="preserve">. We eventually </w:t>
      </w:r>
      <w:r w:rsidR="00DD29E9">
        <w:rPr>
          <w:rFonts w:ascii="Times New Roman" w:hAnsi="Times New Roman" w:cs="Times New Roman"/>
        </w:rPr>
        <w:t xml:space="preserve">created two NBCs for </w:t>
      </w:r>
      <w:r>
        <w:rPr>
          <w:rFonts w:ascii="Times New Roman" w:hAnsi="Times New Roman" w:cs="Times New Roman"/>
        </w:rPr>
        <w:t xml:space="preserve">ProbWind—one for “cellular” windstorms and one for “linear” windstorms. </w:t>
      </w:r>
      <w:r w:rsidR="0005625B">
        <w:rPr>
          <w:rFonts w:ascii="Times New Roman" w:hAnsi="Times New Roman" w:cs="Times New Roman"/>
        </w:rPr>
        <w:t xml:space="preserve">While this may </w:t>
      </w:r>
      <w:r w:rsidR="005B43C4">
        <w:rPr>
          <w:rFonts w:ascii="Times New Roman" w:hAnsi="Times New Roman" w:cs="Times New Roman"/>
        </w:rPr>
        <w:t>seem</w:t>
      </w:r>
      <w:r w:rsidR="0005625B">
        <w:rPr>
          <w:rFonts w:ascii="Times New Roman" w:hAnsi="Times New Roman" w:cs="Times New Roman"/>
        </w:rPr>
        <w:t xml:space="preserve"> a gross simplification</w:t>
      </w:r>
      <w:r w:rsidR="005B43C4">
        <w:rPr>
          <w:rFonts w:ascii="Times New Roman" w:hAnsi="Times New Roman" w:cs="Times New Roman"/>
        </w:rPr>
        <w:t xml:space="preserve">, it aligns well when considering scales of motion in the atmosphere. The cellular model roughly encompasses storms </w:t>
      </w:r>
      <w:r w:rsidR="00653AC4">
        <w:rPr>
          <w:rFonts w:ascii="Times New Roman" w:hAnsi="Times New Roman" w:cs="Times New Roman"/>
        </w:rPr>
        <w:t>on</w:t>
      </w:r>
      <w:r w:rsidR="005B43C4">
        <w:rPr>
          <w:rFonts w:ascii="Times New Roman" w:hAnsi="Times New Roman" w:cs="Times New Roman"/>
        </w:rPr>
        <w:t xml:space="preserve"> the meso-gamma scale (2 – 20 km), while the linear model encompasses storms from the meso-beta (20 – 200 km) and </w:t>
      </w:r>
      <w:r w:rsidR="00DD29E9">
        <w:rPr>
          <w:rFonts w:ascii="Times New Roman" w:hAnsi="Times New Roman" w:cs="Times New Roman"/>
        </w:rPr>
        <w:t xml:space="preserve">lower end of the </w:t>
      </w:r>
      <w:r w:rsidR="005B43C4">
        <w:rPr>
          <w:rFonts w:ascii="Times New Roman" w:hAnsi="Times New Roman" w:cs="Times New Roman"/>
        </w:rPr>
        <w:t xml:space="preserve">meso-alpha scale (200 – </w:t>
      </w:r>
      <w:r w:rsidR="00DD18D6">
        <w:rPr>
          <w:rFonts w:ascii="Times New Roman" w:hAnsi="Times New Roman" w:cs="Times New Roman"/>
        </w:rPr>
        <w:t>5</w:t>
      </w:r>
      <w:r w:rsidR="005B43C4">
        <w:rPr>
          <w:rFonts w:ascii="Times New Roman" w:hAnsi="Times New Roman" w:cs="Times New Roman"/>
        </w:rPr>
        <w:t xml:space="preserve">00 km). </w:t>
      </w:r>
      <w:r w:rsidR="005B43C4">
        <w:rPr>
          <w:rFonts w:ascii="Times New Roman" w:hAnsi="Times New Roman" w:cs="Times New Roman"/>
        </w:rPr>
        <w:lastRenderedPageBreak/>
        <w:t xml:space="preserve">The cellular model is appropriate for storms such as supercells and dry and wet microbursts, while the linear model is appropriate for squall lines, bowing segments, </w:t>
      </w:r>
      <w:r w:rsidR="00DD18D6">
        <w:rPr>
          <w:rFonts w:ascii="Times New Roman" w:hAnsi="Times New Roman" w:cs="Times New Roman"/>
        </w:rPr>
        <w:t xml:space="preserve">quasi-linear convective systems (QLCS) </w:t>
      </w:r>
      <w:r w:rsidR="005B43C4">
        <w:rPr>
          <w:rFonts w:ascii="Times New Roman" w:hAnsi="Times New Roman" w:cs="Times New Roman"/>
        </w:rPr>
        <w:t xml:space="preserve">and </w:t>
      </w:r>
      <w:r w:rsidR="00DD18D6">
        <w:rPr>
          <w:rFonts w:ascii="Times New Roman" w:hAnsi="Times New Roman" w:cs="Times New Roman"/>
        </w:rPr>
        <w:t xml:space="preserve">other </w:t>
      </w:r>
      <w:r w:rsidR="005B43C4">
        <w:rPr>
          <w:rFonts w:ascii="Times New Roman" w:hAnsi="Times New Roman" w:cs="Times New Roman"/>
        </w:rPr>
        <w:t>mesoscale convective systems</w:t>
      </w:r>
      <w:r w:rsidR="00DD18D6">
        <w:rPr>
          <w:rFonts w:ascii="Times New Roman" w:hAnsi="Times New Roman" w:cs="Times New Roman"/>
        </w:rPr>
        <w:t xml:space="preserve"> (MCS)</w:t>
      </w:r>
      <w:r w:rsidR="005B43C4">
        <w:rPr>
          <w:rFonts w:ascii="Times New Roman" w:hAnsi="Times New Roman" w:cs="Times New Roman"/>
        </w:rPr>
        <w:t xml:space="preserve">. </w:t>
      </w:r>
    </w:p>
    <w:p w14:paraId="4EF884E2" w14:textId="7BABC2F8" w:rsidR="00107AA8" w:rsidRDefault="005B43C4" w:rsidP="005B43C4">
      <w:pPr>
        <w:spacing w:line="480" w:lineRule="auto"/>
        <w:ind w:firstLine="360"/>
        <w:jc w:val="both"/>
        <w:rPr>
          <w:rFonts w:ascii="Times New Roman" w:hAnsi="Times New Roman" w:cs="Times New Roman"/>
        </w:rPr>
      </w:pPr>
      <w:r>
        <w:rPr>
          <w:rFonts w:ascii="Times New Roman" w:hAnsi="Times New Roman" w:cs="Times New Roman"/>
        </w:rPr>
        <w:t xml:space="preserve">How the models are applied will be discussed shortly, but first their construction needs some discussion. For wind events in the training data period (2015), regions of </w:t>
      </w:r>
      <w:r w:rsidR="00DD18D6">
        <w:rPr>
          <w:rFonts w:ascii="Times New Roman" w:hAnsi="Times New Roman" w:cs="Times New Roman"/>
        </w:rPr>
        <w:t xml:space="preserve">severe wind producing </w:t>
      </w:r>
      <w:r>
        <w:rPr>
          <w:rFonts w:ascii="Times New Roman" w:hAnsi="Times New Roman" w:cs="Times New Roman"/>
        </w:rPr>
        <w:t>storms in the U.S. were manually determined by looking at the SPC’s rough log of severe LSRs (</w:t>
      </w:r>
      <w:r w:rsidR="001F7A44">
        <w:rPr>
          <w:rFonts w:ascii="Times New Roman" w:hAnsi="Times New Roman" w:cs="Times New Roman"/>
        </w:rPr>
        <w:t>NOAA 2016a</w:t>
      </w:r>
      <w:r>
        <w:rPr>
          <w:rFonts w:ascii="Times New Roman" w:hAnsi="Times New Roman" w:cs="Times New Roman"/>
        </w:rPr>
        <w:t>), the SPC’s archived mesoanalysis grids (</w:t>
      </w:r>
      <w:r w:rsidR="001F7A44">
        <w:rPr>
          <w:rFonts w:ascii="Times New Roman" w:hAnsi="Times New Roman" w:cs="Times New Roman"/>
        </w:rPr>
        <w:t>NOAA 2016b</w:t>
      </w:r>
      <w:r>
        <w:rPr>
          <w:rFonts w:ascii="Times New Roman" w:hAnsi="Times New Roman" w:cs="Times New Roman"/>
        </w:rPr>
        <w:t>), and archived NEXRAD reflectivity from NOAA (</w:t>
      </w:r>
      <w:r w:rsidR="001F7A44">
        <w:rPr>
          <w:rFonts w:ascii="Times New Roman" w:hAnsi="Times New Roman" w:cs="Times New Roman"/>
        </w:rPr>
        <w:t>NOAA 2016c</w:t>
      </w:r>
      <w:r>
        <w:rPr>
          <w:rFonts w:ascii="Times New Roman" w:hAnsi="Times New Roman" w:cs="Times New Roman"/>
        </w:rPr>
        <w:t xml:space="preserve">). This was performed in order to better train models for the particular </w:t>
      </w:r>
      <w:r w:rsidR="00132802">
        <w:rPr>
          <w:rFonts w:ascii="Times New Roman" w:hAnsi="Times New Roman" w:cs="Times New Roman"/>
        </w:rPr>
        <w:t>wind</w:t>
      </w:r>
      <w:r>
        <w:rPr>
          <w:rFonts w:ascii="Times New Roman" w:hAnsi="Times New Roman" w:cs="Times New Roman"/>
        </w:rPr>
        <w:t xml:space="preserve"> type (cellular or linear). The severe reports narrowed regions of interest </w:t>
      </w:r>
      <w:r w:rsidR="003D4DCC">
        <w:rPr>
          <w:rFonts w:ascii="Times New Roman" w:hAnsi="Times New Roman" w:cs="Times New Roman"/>
        </w:rPr>
        <w:t>for</w:t>
      </w:r>
      <w:r>
        <w:rPr>
          <w:rFonts w:ascii="Times New Roman" w:hAnsi="Times New Roman" w:cs="Times New Roman"/>
        </w:rPr>
        <w:t xml:space="preserve"> each da</w:t>
      </w:r>
      <w:r w:rsidR="003D4DCC">
        <w:rPr>
          <w:rFonts w:ascii="Times New Roman" w:hAnsi="Times New Roman" w:cs="Times New Roman"/>
        </w:rPr>
        <w:t>y</w:t>
      </w:r>
      <w:r>
        <w:rPr>
          <w:rFonts w:ascii="Times New Roman" w:hAnsi="Times New Roman" w:cs="Times New Roman"/>
        </w:rPr>
        <w:t>,</w:t>
      </w:r>
      <w:r w:rsidR="00DD18D6">
        <w:rPr>
          <w:rFonts w:ascii="Times New Roman" w:hAnsi="Times New Roman" w:cs="Times New Roman"/>
        </w:rPr>
        <w:t xml:space="preserve"> </w:t>
      </w:r>
      <w:r>
        <w:rPr>
          <w:rFonts w:ascii="Times New Roman" w:hAnsi="Times New Roman" w:cs="Times New Roman"/>
        </w:rPr>
        <w:t xml:space="preserve">while the reflectivity </w:t>
      </w:r>
      <w:r w:rsidR="002C6259">
        <w:rPr>
          <w:rFonts w:ascii="Times New Roman" w:hAnsi="Times New Roman" w:cs="Times New Roman"/>
        </w:rPr>
        <w:t xml:space="preserve">and environmental fields (e.g., EBS, MUCAPE, 0-3 km lapse rate) helped make a final determination of wind type. </w:t>
      </w:r>
      <w:r w:rsidR="00132802">
        <w:rPr>
          <w:rFonts w:ascii="Times New Roman" w:hAnsi="Times New Roman" w:cs="Times New Roman"/>
        </w:rPr>
        <w:t xml:space="preserve">Latitude-longitude boxes were drawn around regions of the country </w:t>
      </w:r>
      <w:r w:rsidR="00653AC4">
        <w:rPr>
          <w:rFonts w:ascii="Times New Roman" w:hAnsi="Times New Roman" w:cs="Times New Roman"/>
        </w:rPr>
        <w:t xml:space="preserve">for each training day, </w:t>
      </w:r>
      <w:r w:rsidR="00132802">
        <w:rPr>
          <w:rFonts w:ascii="Times New Roman" w:hAnsi="Times New Roman" w:cs="Times New Roman"/>
        </w:rPr>
        <w:t xml:space="preserve">demarking either cellular or linear wind type. Regions of a given day were excluded if only one wind report was present or the wind type was not clear (e.g., different severe wind types in the same region during a given day). </w:t>
      </w:r>
      <w:r w:rsidR="00DD18D6">
        <w:rPr>
          <w:rFonts w:ascii="Times New Roman" w:hAnsi="Times New Roman" w:cs="Times New Roman"/>
        </w:rPr>
        <w:t xml:space="preserve">In general, regions of storms that were relatively small (≤ 20 km in diameter), and circular were considered cellular, while regions of storms that were relatively large </w:t>
      </w:r>
      <w:r w:rsidR="003D4DCC">
        <w:rPr>
          <w:rFonts w:ascii="Times New Roman" w:hAnsi="Times New Roman" w:cs="Times New Roman"/>
        </w:rPr>
        <w:t>or</w:t>
      </w:r>
      <w:r w:rsidR="00DD18D6">
        <w:rPr>
          <w:rFonts w:ascii="Times New Roman" w:hAnsi="Times New Roman" w:cs="Times New Roman"/>
        </w:rPr>
        <w:t xml:space="preserve"> elongated ( &gt; 20 km in one dimension) and had EBS ≥ 20 kts were considered linear. The cellu</w:t>
      </w:r>
      <w:r w:rsidR="003D4DCC">
        <w:rPr>
          <w:rFonts w:ascii="Times New Roman" w:hAnsi="Times New Roman" w:cs="Times New Roman"/>
        </w:rPr>
        <w:t>l</w:t>
      </w:r>
      <w:r w:rsidR="00DD18D6">
        <w:rPr>
          <w:rFonts w:ascii="Times New Roman" w:hAnsi="Times New Roman" w:cs="Times New Roman"/>
        </w:rPr>
        <w:t xml:space="preserve">ar type could have very high EBS (e.g., supercell environments) </w:t>
      </w:r>
      <w:r w:rsidR="003D4DCC">
        <w:rPr>
          <w:rFonts w:ascii="Times New Roman" w:hAnsi="Times New Roman" w:cs="Times New Roman"/>
        </w:rPr>
        <w:t>or</w:t>
      </w:r>
      <w:r w:rsidR="00DD18D6">
        <w:rPr>
          <w:rFonts w:ascii="Times New Roman" w:hAnsi="Times New Roman" w:cs="Times New Roman"/>
        </w:rPr>
        <w:t xml:space="preserve"> very low EBS (e.g., wet microbursts in “pulse” storms) </w:t>
      </w:r>
      <w:r w:rsidR="00132802">
        <w:rPr>
          <w:rFonts w:ascii="Times New Roman" w:hAnsi="Times New Roman" w:cs="Times New Roman"/>
        </w:rPr>
        <w:t>The “typed” wind reports were then used as the “yes” class for the cellular and linear NBCs.</w:t>
      </w:r>
      <w:r w:rsidR="00DD18D6">
        <w:rPr>
          <w:rFonts w:ascii="Times New Roman" w:hAnsi="Times New Roman" w:cs="Times New Roman"/>
        </w:rPr>
        <w:t xml:space="preserve"> </w:t>
      </w:r>
      <w:r w:rsidR="00953A95">
        <w:rPr>
          <w:rFonts w:ascii="Times New Roman" w:hAnsi="Times New Roman" w:cs="Times New Roman"/>
        </w:rPr>
        <w:t>This analysis was subjective, but it facilitated the training of the two NBCs in ProbWind in an expedient manner. In the future, a storm-typing algorithm may help create a less biased est</w:t>
      </w:r>
      <w:r w:rsidR="00FD2C5C">
        <w:rPr>
          <w:rFonts w:ascii="Times New Roman" w:hAnsi="Times New Roman" w:cs="Times New Roman"/>
        </w:rPr>
        <w:t>imate of wind gust type for storms.</w:t>
      </w:r>
    </w:p>
    <w:p w14:paraId="3BDF8FF6" w14:textId="109D300D" w:rsidR="00754C9D" w:rsidRDefault="00754C9D" w:rsidP="00754C9D">
      <w:pPr>
        <w:pStyle w:val="ListParagraph"/>
        <w:numPr>
          <w:ilvl w:val="0"/>
          <w:numId w:val="12"/>
        </w:numPr>
        <w:spacing w:line="480" w:lineRule="auto"/>
        <w:jc w:val="both"/>
        <w:rPr>
          <w:rFonts w:ascii="Times New Roman" w:hAnsi="Times New Roman" w:cs="Times New Roman"/>
        </w:rPr>
      </w:pPr>
      <w:r>
        <w:rPr>
          <w:rFonts w:ascii="Times New Roman" w:hAnsi="Times New Roman" w:cs="Times New Roman"/>
        </w:rPr>
        <w:t>Cellular wind NBC</w:t>
      </w:r>
    </w:p>
    <w:p w14:paraId="35DA890F" w14:textId="5C3ADC69" w:rsidR="00573EB4" w:rsidRPr="00573EB4" w:rsidRDefault="00754C9D" w:rsidP="00754C9D">
      <w:pPr>
        <w:spacing w:line="480" w:lineRule="auto"/>
        <w:ind w:firstLine="360"/>
        <w:jc w:val="both"/>
        <w:rPr>
          <w:rFonts w:ascii="Times New Roman" w:hAnsi="Times New Roman" w:cs="Times New Roman"/>
        </w:rPr>
      </w:pPr>
      <w:r>
        <w:rPr>
          <w:rFonts w:ascii="Times New Roman" w:hAnsi="Times New Roman" w:cs="Times New Roman"/>
        </w:rPr>
        <w:lastRenderedPageBreak/>
        <w:t>Despite numerous tests with predictors found to be useful</w:t>
      </w:r>
      <w:r w:rsidR="00953A95">
        <w:rPr>
          <w:rFonts w:ascii="Times New Roman" w:hAnsi="Times New Roman" w:cs="Times New Roman"/>
        </w:rPr>
        <w:t xml:space="preserve"> for forecasting severity of cellular storms</w:t>
      </w:r>
      <w:r>
        <w:rPr>
          <w:rFonts w:ascii="Times New Roman" w:hAnsi="Times New Roman" w:cs="Times New Roman"/>
        </w:rPr>
        <w:t xml:space="preserve"> in previous studies such as the vertical </w:t>
      </w:r>
      <w:r>
        <w:rPr>
          <w:rFonts w:ascii="Times New Roman" w:hAnsi="Times New Roman" w:cs="Times New Roman"/>
        </w:rPr>
        <w:sym w:font="Symbol" w:char="F071"/>
      </w:r>
      <w:r>
        <w:rPr>
          <w:rFonts w:ascii="Times New Roman" w:hAnsi="Times New Roman" w:cs="Times New Roman"/>
          <w:vertAlign w:val="subscript"/>
        </w:rPr>
        <w:t>e</w:t>
      </w:r>
      <w:r>
        <w:rPr>
          <w:rFonts w:ascii="Times New Roman" w:hAnsi="Times New Roman" w:cs="Times New Roman"/>
        </w:rPr>
        <w:t xml:space="preserve"> difference (</w:t>
      </w:r>
      <w:r w:rsidR="00653AC4">
        <w:rPr>
          <w:rFonts w:ascii="Times New Roman" w:hAnsi="Times New Roman" w:cs="Times New Roman"/>
        </w:rPr>
        <w:t>**source**</w:t>
      </w:r>
      <w:r>
        <w:rPr>
          <w:rFonts w:ascii="Times New Roman" w:hAnsi="Times New Roman" w:cs="Times New Roman"/>
        </w:rPr>
        <w:t>), low-level lapse rates (</w:t>
      </w:r>
      <w:r w:rsidR="00653AC4">
        <w:rPr>
          <w:rFonts w:ascii="Times New Roman" w:hAnsi="Times New Roman" w:cs="Times New Roman"/>
        </w:rPr>
        <w:t>**source**</w:t>
      </w:r>
      <w:r>
        <w:rPr>
          <w:rFonts w:ascii="Times New Roman" w:hAnsi="Times New Roman" w:cs="Times New Roman"/>
        </w:rPr>
        <w:t>), and mid-level average humidity (</w:t>
      </w:r>
      <w:r w:rsidR="00653AC4">
        <w:rPr>
          <w:rFonts w:ascii="Times New Roman" w:hAnsi="Times New Roman" w:cs="Times New Roman"/>
        </w:rPr>
        <w:t>**source**</w:t>
      </w:r>
      <w:r>
        <w:rPr>
          <w:rFonts w:ascii="Times New Roman" w:hAnsi="Times New Roman" w:cs="Times New Roman"/>
        </w:rPr>
        <w:t>), the NBC from C18 (PSv1)</w:t>
      </w:r>
      <w:r w:rsidR="007A12E3">
        <w:rPr>
          <w:rFonts w:ascii="Times New Roman" w:hAnsi="Times New Roman" w:cs="Times New Roman"/>
        </w:rPr>
        <w:t>, or the “control”,</w:t>
      </w:r>
      <w:r>
        <w:rPr>
          <w:rFonts w:ascii="Times New Roman" w:hAnsi="Times New Roman" w:cs="Times New Roman"/>
        </w:rPr>
        <w:t xml:space="preserve"> performed the best on the wide range of cellular storms. This model has </w:t>
      </w:r>
      <w:r w:rsidR="007A12E3">
        <w:rPr>
          <w:rFonts w:ascii="Times New Roman" w:hAnsi="Times New Roman" w:cs="Times New Roman"/>
        </w:rPr>
        <w:t>four</w:t>
      </w:r>
      <w:r>
        <w:rPr>
          <w:rFonts w:ascii="Times New Roman" w:hAnsi="Times New Roman" w:cs="Times New Roman"/>
        </w:rPr>
        <w:t xml:space="preserve"> predictors, listed in </w:t>
      </w:r>
      <w:r w:rsidR="00E878E6">
        <w:rPr>
          <w:rFonts w:ascii="Times New Roman" w:hAnsi="Times New Roman" w:cs="Times New Roman"/>
        </w:rPr>
        <w:fldChar w:fldCharType="begin"/>
      </w:r>
      <w:r w:rsidR="00E878E6">
        <w:rPr>
          <w:rFonts w:ascii="Times New Roman" w:hAnsi="Times New Roman" w:cs="Times New Roman"/>
        </w:rPr>
        <w:instrText xml:space="preserve"> REF _Ref9945003 \h </w:instrText>
      </w:r>
      <w:r w:rsidR="00E878E6">
        <w:rPr>
          <w:rFonts w:ascii="Times New Roman" w:hAnsi="Times New Roman" w:cs="Times New Roman"/>
        </w:rPr>
      </w:r>
      <w:r w:rsidR="00E878E6">
        <w:rPr>
          <w:rFonts w:ascii="Times New Roman" w:hAnsi="Times New Roman" w:cs="Times New Roman"/>
        </w:rPr>
        <w:fldChar w:fldCharType="separate"/>
      </w:r>
      <w:r w:rsidR="00E878E6">
        <w:t xml:space="preserve">Table </w:t>
      </w:r>
      <w:r w:rsidR="00E878E6">
        <w:rPr>
          <w:noProof/>
        </w:rPr>
        <w:t>3</w:t>
      </w:r>
      <w:r w:rsidR="00E878E6">
        <w:rPr>
          <w:rFonts w:ascii="Times New Roman" w:hAnsi="Times New Roman" w:cs="Times New Roman"/>
        </w:rPr>
        <w:fldChar w:fldCharType="end"/>
      </w:r>
      <w:r w:rsidR="00E878E6">
        <w:rPr>
          <w:rFonts w:ascii="Times New Roman" w:hAnsi="Times New Roman" w:cs="Times New Roman"/>
        </w:rPr>
        <w:t xml:space="preserve">. The </w:t>
      </w:r>
      <w:r w:rsidR="00E878E6" w:rsidRPr="00E878E6">
        <w:rPr>
          <w:rFonts w:ascii="Times New Roman" w:hAnsi="Times New Roman" w:cs="Times New Roman"/>
          <w:i/>
          <w:iCs/>
        </w:rPr>
        <w:t>a priori</w:t>
      </w:r>
      <w:r w:rsidR="00E878E6">
        <w:rPr>
          <w:rFonts w:ascii="Times New Roman" w:hAnsi="Times New Roman" w:cs="Times New Roman"/>
        </w:rPr>
        <w:t xml:space="preserve"> is a function of MUCAPE and EBS</w:t>
      </w:r>
      <w:r w:rsidR="004F4702">
        <w:rPr>
          <w:rFonts w:ascii="Times New Roman" w:hAnsi="Times New Roman" w:cs="Times New Roman"/>
        </w:rPr>
        <w:t xml:space="preserve"> (</w:t>
      </w:r>
      <w:r w:rsidR="004F4702">
        <w:rPr>
          <w:rFonts w:ascii="Times New Roman" w:hAnsi="Times New Roman" w:cs="Times New Roman"/>
        </w:rPr>
        <w:fldChar w:fldCharType="begin"/>
      </w:r>
      <w:r w:rsidR="004F4702">
        <w:rPr>
          <w:rFonts w:ascii="Times New Roman" w:hAnsi="Times New Roman" w:cs="Times New Roman"/>
        </w:rPr>
        <w:instrText xml:space="preserve"> REF _Ref9945219 \h </w:instrText>
      </w:r>
      <w:r w:rsidR="004F4702">
        <w:rPr>
          <w:rFonts w:ascii="Times New Roman" w:hAnsi="Times New Roman" w:cs="Times New Roman"/>
        </w:rPr>
      </w:r>
      <w:r w:rsidR="004F4702">
        <w:rPr>
          <w:rFonts w:ascii="Times New Roman" w:hAnsi="Times New Roman" w:cs="Times New Roman"/>
        </w:rPr>
        <w:fldChar w:fldCharType="separate"/>
      </w:r>
      <w:r w:rsidR="004F4702">
        <w:t xml:space="preserve">Figure </w:t>
      </w:r>
      <w:r w:rsidR="004F4702">
        <w:rPr>
          <w:noProof/>
        </w:rPr>
        <w:t>5</w:t>
      </w:r>
      <w:r w:rsidR="004F4702">
        <w:rPr>
          <w:rFonts w:ascii="Times New Roman" w:hAnsi="Times New Roman" w:cs="Times New Roman"/>
        </w:rPr>
        <w:fldChar w:fldCharType="end"/>
      </w:r>
      <w:r w:rsidR="004F4702">
        <w:rPr>
          <w:rFonts w:ascii="Times New Roman" w:hAnsi="Times New Roman" w:cs="Times New Roman"/>
        </w:rPr>
        <w:t>)</w:t>
      </w:r>
      <w:r w:rsidR="00E878E6">
        <w:rPr>
          <w:rFonts w:ascii="Times New Roman" w:hAnsi="Times New Roman" w:cs="Times New Roman"/>
        </w:rPr>
        <w:t>, as in C14 (an update to their Figure 2)</w:t>
      </w:r>
      <w:r w:rsidR="00DF1751">
        <w:rPr>
          <w:rFonts w:ascii="Times New Roman" w:hAnsi="Times New Roman" w:cs="Times New Roman"/>
        </w:rPr>
        <w:t>, with a climatological frequency built i</w:t>
      </w:r>
      <w:r w:rsidR="007A12E3">
        <w:rPr>
          <w:rFonts w:ascii="Times New Roman" w:hAnsi="Times New Roman" w:cs="Times New Roman"/>
        </w:rPr>
        <w:t>n</w:t>
      </w:r>
      <w:r w:rsidR="00DF1751">
        <w:rPr>
          <w:rFonts w:ascii="Times New Roman" w:hAnsi="Times New Roman" w:cs="Times New Roman"/>
        </w:rPr>
        <w:t>, so the model i</w:t>
      </w:r>
      <w:r w:rsidR="007A12E3">
        <w:rPr>
          <w:rFonts w:ascii="Times New Roman" w:hAnsi="Times New Roman" w:cs="Times New Roman"/>
        </w:rPr>
        <w:t>n</w:t>
      </w:r>
      <w:r w:rsidR="00DF1751">
        <w:rPr>
          <w:rFonts w:ascii="Times New Roman" w:hAnsi="Times New Roman" w:cs="Times New Roman"/>
        </w:rPr>
        <w:t xml:space="preserve"> essence has four predictors</w:t>
      </w:r>
      <w:r w:rsidR="00E878E6">
        <w:rPr>
          <w:rFonts w:ascii="Times New Roman" w:hAnsi="Times New Roman" w:cs="Times New Roman"/>
        </w:rPr>
        <w:t xml:space="preserve">. </w:t>
      </w:r>
      <w:r w:rsidR="00573EB4">
        <w:rPr>
          <w:rFonts w:ascii="Times New Roman" w:hAnsi="Times New Roman" w:cs="Times New Roman"/>
        </w:rPr>
        <w:t xml:space="preserve">It should be noted that this </w:t>
      </w:r>
      <w:r w:rsidR="00573EB4">
        <w:rPr>
          <w:rFonts w:ascii="Times New Roman" w:hAnsi="Times New Roman" w:cs="Times New Roman"/>
          <w:i/>
          <w:iCs/>
        </w:rPr>
        <w:t>a priori</w:t>
      </w:r>
      <w:r w:rsidR="00573EB4">
        <w:rPr>
          <w:rFonts w:ascii="Times New Roman" w:hAnsi="Times New Roman" w:cs="Times New Roman"/>
        </w:rPr>
        <w:t xml:space="preserve"> takes the conditional probability grids of severe wind (for cellular storms) and all thunderstorms and multiplies each grid elementwise by the number of severe windstorms and all thunderstorms, respectively. The severe wind result is then divided by the all thunderstorm result to get a frequency, or probability. </w:t>
      </w:r>
    </w:p>
    <w:p w14:paraId="79492CF9" w14:textId="1D8D2389" w:rsidR="00754C9D" w:rsidRPr="00E878E6" w:rsidRDefault="00E878E6" w:rsidP="00754C9D">
      <w:pPr>
        <w:spacing w:line="480" w:lineRule="auto"/>
        <w:ind w:firstLine="360"/>
        <w:jc w:val="both"/>
        <w:rPr>
          <w:rFonts w:ascii="Times New Roman" w:hAnsi="Times New Roman" w:cs="Times New Roman"/>
        </w:rPr>
      </w:pPr>
      <w:r>
        <w:rPr>
          <w:rFonts w:ascii="Times New Roman" w:hAnsi="Times New Roman" w:cs="Times New Roman"/>
        </w:rPr>
        <w:t xml:space="preserve">The other predictors for this NBC are </w:t>
      </w:r>
      <w:r w:rsidR="004F4702">
        <w:rPr>
          <w:rFonts w:ascii="Times New Roman" w:hAnsi="Times New Roman" w:cs="Times New Roman"/>
        </w:rPr>
        <w:t xml:space="preserve">the </w:t>
      </w:r>
      <w:r>
        <w:rPr>
          <w:rFonts w:ascii="Times New Roman" w:hAnsi="Times New Roman" w:cs="Times New Roman"/>
        </w:rPr>
        <w:t xml:space="preserve">spatial maximum MESH </w:t>
      </w:r>
      <w:r w:rsidR="004F4702">
        <w:rPr>
          <w:rFonts w:ascii="Times New Roman" w:hAnsi="Times New Roman" w:cs="Times New Roman"/>
        </w:rPr>
        <w:t xml:space="preserve">within an object </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_Ref9945148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6</w:t>
      </w:r>
      <w:r>
        <w:rPr>
          <w:rFonts w:ascii="Times New Roman" w:hAnsi="Times New Roman" w:cs="Times New Roman"/>
        </w:rPr>
        <w:fldChar w:fldCharType="end"/>
      </w:r>
      <w:r>
        <w:rPr>
          <w:rFonts w:ascii="Times New Roman" w:hAnsi="Times New Roman" w:cs="Times New Roman"/>
        </w:rPr>
        <w:t xml:space="preserve">), the </w:t>
      </w:r>
      <w:r w:rsidR="00653AC4">
        <w:rPr>
          <w:rFonts w:ascii="Times New Roman" w:hAnsi="Times New Roman" w:cs="Times New Roman"/>
        </w:rPr>
        <w:t>LtgFR</w:t>
      </w:r>
      <w:r>
        <w:rPr>
          <w:rFonts w:ascii="Times New Roman" w:hAnsi="Times New Roman" w:cs="Times New Roman"/>
        </w:rPr>
        <w:t xml:space="preserve"> / EBS (</w:t>
      </w:r>
      <w:r>
        <w:rPr>
          <w:rFonts w:ascii="Times New Roman" w:hAnsi="Times New Roman" w:cs="Times New Roman"/>
        </w:rPr>
        <w:fldChar w:fldCharType="begin"/>
      </w:r>
      <w:r>
        <w:rPr>
          <w:rFonts w:ascii="Times New Roman" w:hAnsi="Times New Roman" w:cs="Times New Roman"/>
        </w:rPr>
        <w:instrText xml:space="preserve"> REF _Ref8714233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2</w:t>
      </w:r>
      <w:r>
        <w:rPr>
          <w:rFonts w:ascii="Times New Roman" w:hAnsi="Times New Roman" w:cs="Times New Roman"/>
        </w:rPr>
        <w:fldChar w:fldCharType="end"/>
      </w:r>
      <w:r>
        <w:rPr>
          <w:rFonts w:ascii="Times New Roman" w:hAnsi="Times New Roman" w:cs="Times New Roman"/>
        </w:rPr>
        <w:t xml:space="preserve">), and the </w:t>
      </w:r>
      <w:r w:rsidR="00653AC4">
        <w:rPr>
          <w:rFonts w:ascii="Times New Roman" w:hAnsi="Times New Roman" w:cs="Times New Roman"/>
        </w:rPr>
        <w:t>∆</w:t>
      </w:r>
      <w:r w:rsidR="00653AC4">
        <w:rPr>
          <w:rFonts w:ascii="Times New Roman" w:hAnsi="Times New Roman" w:cs="Times New Roman"/>
        </w:rPr>
        <w:sym w:font="Symbol" w:char="F065"/>
      </w:r>
      <w:r w:rsidR="00653AC4">
        <w:rPr>
          <w:rFonts w:ascii="Times New Roman" w:hAnsi="Times New Roman" w:cs="Times New Roman"/>
          <w:vertAlign w:val="subscript"/>
        </w:rPr>
        <w:t>tot</w:t>
      </w:r>
      <w:r w:rsidR="00653AC4">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_Ref8714244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4</w:t>
      </w:r>
      <w:r>
        <w:rPr>
          <w:rFonts w:ascii="Times New Roman" w:hAnsi="Times New Roman" w:cs="Times New Roman"/>
        </w:rPr>
        <w:fldChar w:fldCharType="end"/>
      </w:r>
      <w:r>
        <w:rPr>
          <w:rFonts w:ascii="Times New Roman" w:hAnsi="Times New Roman" w:cs="Times New Roman"/>
        </w:rPr>
        <w:t>).</w:t>
      </w:r>
      <w:r w:rsidR="00DF1751">
        <w:rPr>
          <w:rFonts w:ascii="Times New Roman" w:hAnsi="Times New Roman" w:cs="Times New Roman"/>
        </w:rPr>
        <w:t xml:space="preserve"> </w:t>
      </w:r>
      <w:r w:rsidR="007A12E3">
        <w:rPr>
          <w:rFonts w:ascii="Times New Roman" w:hAnsi="Times New Roman" w:cs="Times New Roman"/>
        </w:rPr>
        <w:t xml:space="preserve">This NBC has been shown to predict well in a number of environments (see C18), but still struggles in lightning deficient storms as well as dry microbursts. Dry microbursts present a particularly difficult challenge to the current ProbSevere framework, as severe downbursts may occur in low-reflectivity storms, </w:t>
      </w:r>
      <w:r w:rsidR="00953A95">
        <w:rPr>
          <w:rFonts w:ascii="Times New Roman" w:hAnsi="Times New Roman" w:cs="Times New Roman"/>
        </w:rPr>
        <w:t xml:space="preserve">for </w:t>
      </w:r>
      <w:r w:rsidR="007A12E3">
        <w:rPr>
          <w:rFonts w:ascii="Times New Roman" w:hAnsi="Times New Roman" w:cs="Times New Roman"/>
        </w:rPr>
        <w:t>which ProbSevere may not have</w:t>
      </w:r>
      <w:r w:rsidR="00953A95">
        <w:rPr>
          <w:rFonts w:ascii="Times New Roman" w:hAnsi="Times New Roman" w:cs="Times New Roman"/>
        </w:rPr>
        <w:t xml:space="preserve"> </w:t>
      </w:r>
      <w:r w:rsidR="007A12E3">
        <w:rPr>
          <w:rFonts w:ascii="Times New Roman" w:hAnsi="Times New Roman" w:cs="Times New Roman"/>
        </w:rPr>
        <w:t>identif</w:t>
      </w:r>
      <w:r w:rsidR="00716101">
        <w:rPr>
          <w:rFonts w:ascii="Times New Roman" w:hAnsi="Times New Roman" w:cs="Times New Roman"/>
        </w:rPr>
        <w:t>iable object</w:t>
      </w:r>
      <w:r w:rsidR="00953A95">
        <w:rPr>
          <w:rFonts w:ascii="Times New Roman" w:hAnsi="Times New Roman" w:cs="Times New Roman"/>
        </w:rPr>
        <w:t>s</w:t>
      </w:r>
      <w:r w:rsidR="00716101">
        <w:rPr>
          <w:rFonts w:ascii="Times New Roman" w:hAnsi="Times New Roman" w:cs="Times New Roman"/>
        </w:rPr>
        <w:t xml:space="preserve">. It is a challenge to create a model for a specific type of severe wind producing storm </w:t>
      </w:r>
      <w:r w:rsidR="00953A95">
        <w:rPr>
          <w:rFonts w:ascii="Times New Roman" w:hAnsi="Times New Roman" w:cs="Times New Roman"/>
        </w:rPr>
        <w:t>due to differing mechanisms of severe wind gust production.</w:t>
      </w:r>
    </w:p>
    <w:p w14:paraId="61C45BFB" w14:textId="77777777" w:rsidR="00953A95" w:rsidRDefault="00754C9D" w:rsidP="00953A95">
      <w:pPr>
        <w:pStyle w:val="ListParagraph"/>
        <w:numPr>
          <w:ilvl w:val="0"/>
          <w:numId w:val="12"/>
        </w:numPr>
        <w:spacing w:line="480" w:lineRule="auto"/>
        <w:jc w:val="both"/>
        <w:rPr>
          <w:rFonts w:ascii="Times New Roman" w:hAnsi="Times New Roman" w:cs="Times New Roman"/>
        </w:rPr>
      </w:pPr>
      <w:r>
        <w:rPr>
          <w:rFonts w:ascii="Times New Roman" w:hAnsi="Times New Roman" w:cs="Times New Roman"/>
        </w:rPr>
        <w:t>Linear wind NBC</w:t>
      </w:r>
    </w:p>
    <w:p w14:paraId="722AEF9F" w14:textId="2F42F7EA" w:rsidR="00C92C11" w:rsidRDefault="00FD2C5C" w:rsidP="00953A95">
      <w:pPr>
        <w:spacing w:line="480" w:lineRule="auto"/>
        <w:ind w:firstLine="360"/>
        <w:jc w:val="both"/>
        <w:rPr>
          <w:rFonts w:ascii="Times New Roman" w:hAnsi="Times New Roman" w:cs="Times New Roman"/>
        </w:rPr>
      </w:pPr>
      <w:r>
        <w:rPr>
          <w:rFonts w:ascii="Times New Roman" w:hAnsi="Times New Roman" w:cs="Times New Roman"/>
        </w:rPr>
        <w:t xml:space="preserve">The linear wind NBC contains four predictors, found in </w:t>
      </w:r>
      <w:r>
        <w:rPr>
          <w:rFonts w:ascii="Times New Roman" w:hAnsi="Times New Roman" w:cs="Times New Roman"/>
        </w:rPr>
        <w:fldChar w:fldCharType="begin"/>
      </w:r>
      <w:r>
        <w:rPr>
          <w:rFonts w:ascii="Times New Roman" w:hAnsi="Times New Roman" w:cs="Times New Roman"/>
        </w:rPr>
        <w:instrText xml:space="preserve"> REF _Ref9945003 \h </w:instrText>
      </w:r>
      <w:r>
        <w:rPr>
          <w:rFonts w:ascii="Times New Roman" w:hAnsi="Times New Roman" w:cs="Times New Roman"/>
        </w:rPr>
      </w:r>
      <w:r>
        <w:rPr>
          <w:rFonts w:ascii="Times New Roman" w:hAnsi="Times New Roman" w:cs="Times New Roman"/>
        </w:rPr>
        <w:fldChar w:fldCharType="separate"/>
      </w:r>
      <w:r>
        <w:t xml:space="preserve">Table </w:t>
      </w:r>
      <w:r>
        <w:rPr>
          <w:noProof/>
        </w:rPr>
        <w:t>3</w:t>
      </w:r>
      <w:r>
        <w:rPr>
          <w:rFonts w:ascii="Times New Roman" w:hAnsi="Times New Roman" w:cs="Times New Roman"/>
        </w:rPr>
        <w:fldChar w:fldCharType="end"/>
      </w:r>
      <w:r>
        <w:rPr>
          <w:rFonts w:ascii="Times New Roman" w:hAnsi="Times New Roman" w:cs="Times New Roman"/>
        </w:rPr>
        <w:t xml:space="preserve">. </w:t>
      </w:r>
      <w:r w:rsidR="00544015">
        <w:rPr>
          <w:rFonts w:ascii="Times New Roman" w:hAnsi="Times New Roman" w:cs="Times New Roman"/>
        </w:rPr>
        <w:t xml:space="preserve">The </w:t>
      </w:r>
      <w:r>
        <w:rPr>
          <w:rFonts w:ascii="Times New Roman" w:hAnsi="Times New Roman" w:cs="Times New Roman"/>
        </w:rPr>
        <w:t xml:space="preserve">MRMS </w:t>
      </w:r>
      <w:r w:rsidR="00544015">
        <w:rPr>
          <w:rFonts w:ascii="Times New Roman" w:hAnsi="Times New Roman" w:cs="Times New Roman"/>
        </w:rPr>
        <w:t>LLAzShear and MLAzShear</w:t>
      </w:r>
      <w:r>
        <w:rPr>
          <w:rFonts w:ascii="Times New Roman" w:hAnsi="Times New Roman" w:cs="Times New Roman"/>
        </w:rPr>
        <w:t xml:space="preserve"> products and the </w:t>
      </w:r>
      <w:r w:rsidR="00544015">
        <w:rPr>
          <w:rFonts w:ascii="Times New Roman" w:hAnsi="Times New Roman" w:cs="Times New Roman"/>
        </w:rPr>
        <w:t>MEANWIND</w:t>
      </w:r>
      <w:r>
        <w:rPr>
          <w:rFonts w:ascii="Times New Roman" w:hAnsi="Times New Roman" w:cs="Times New Roman"/>
        </w:rPr>
        <w:t xml:space="preserve"> proved to be very helpful in predicting severe wind gusts from linear systems. The four predictors are </w:t>
      </w:r>
      <w:r w:rsidR="00544015">
        <w:rPr>
          <w:rFonts w:ascii="Times New Roman" w:hAnsi="Times New Roman" w:cs="Times New Roman"/>
        </w:rPr>
        <w:t>1) the</w:t>
      </w:r>
      <w:r>
        <w:rPr>
          <w:rFonts w:ascii="Times New Roman" w:hAnsi="Times New Roman" w:cs="Times New Roman"/>
        </w:rPr>
        <w:t xml:space="preserve"> </w:t>
      </w:r>
      <w:r>
        <w:rPr>
          <w:rFonts w:ascii="Times New Roman" w:hAnsi="Times New Roman" w:cs="Times New Roman"/>
          <w:i/>
          <w:iCs/>
        </w:rPr>
        <w:t>a priori</w:t>
      </w:r>
      <w:r>
        <w:rPr>
          <w:rFonts w:ascii="Times New Roman" w:hAnsi="Times New Roman" w:cs="Times New Roman"/>
        </w:rPr>
        <w:t xml:space="preserve">, which is a function of MLCAPE and </w:t>
      </w:r>
      <w:r w:rsidR="00544015">
        <w:rPr>
          <w:rFonts w:ascii="Times New Roman" w:hAnsi="Times New Roman" w:cs="Times New Roman"/>
        </w:rPr>
        <w:t>MEANWIND (</w:t>
      </w:r>
      <w:r w:rsidR="00E40373">
        <w:rPr>
          <w:rFonts w:ascii="Times New Roman" w:hAnsi="Times New Roman" w:cs="Times New Roman"/>
        </w:rPr>
        <w:fldChar w:fldCharType="begin"/>
      </w:r>
      <w:r w:rsidR="00E40373">
        <w:rPr>
          <w:rFonts w:ascii="Times New Roman" w:hAnsi="Times New Roman" w:cs="Times New Roman"/>
        </w:rPr>
        <w:instrText xml:space="preserve"> REF _Ref10017742 \h </w:instrText>
      </w:r>
      <w:r w:rsidR="00E40373">
        <w:rPr>
          <w:rFonts w:ascii="Times New Roman" w:hAnsi="Times New Roman" w:cs="Times New Roman"/>
        </w:rPr>
      </w:r>
      <w:r w:rsidR="00E40373">
        <w:rPr>
          <w:rFonts w:ascii="Times New Roman" w:hAnsi="Times New Roman" w:cs="Times New Roman"/>
        </w:rPr>
        <w:fldChar w:fldCharType="separate"/>
      </w:r>
      <w:r w:rsidR="00E40373">
        <w:t xml:space="preserve">Figure </w:t>
      </w:r>
      <w:r w:rsidR="00E40373">
        <w:rPr>
          <w:noProof/>
        </w:rPr>
        <w:t>7</w:t>
      </w:r>
      <w:r w:rsidR="00E40373">
        <w:rPr>
          <w:rFonts w:ascii="Times New Roman" w:hAnsi="Times New Roman" w:cs="Times New Roman"/>
        </w:rPr>
        <w:fldChar w:fldCharType="end"/>
      </w:r>
      <w:r w:rsidR="008A2EEF">
        <w:rPr>
          <w:rFonts w:ascii="Times New Roman" w:hAnsi="Times New Roman" w:cs="Times New Roman"/>
        </w:rPr>
        <w:t xml:space="preserve">; computed in the same fashion as the </w:t>
      </w:r>
      <w:r w:rsidR="008A2EEF">
        <w:rPr>
          <w:rFonts w:ascii="Times New Roman" w:hAnsi="Times New Roman" w:cs="Times New Roman"/>
          <w:i/>
          <w:iCs/>
        </w:rPr>
        <w:t>a priori</w:t>
      </w:r>
      <w:r w:rsidR="008A2EEF">
        <w:rPr>
          <w:rFonts w:ascii="Times New Roman" w:hAnsi="Times New Roman" w:cs="Times New Roman"/>
        </w:rPr>
        <w:t xml:space="preserve"> predictor in the cellular wind model)</w:t>
      </w:r>
      <w:r w:rsidR="00544015">
        <w:rPr>
          <w:rFonts w:ascii="Times New Roman" w:hAnsi="Times New Roman" w:cs="Times New Roman"/>
        </w:rPr>
        <w:t>, 2) maximum VILD (</w:t>
      </w:r>
      <w:r w:rsidR="00AE3314">
        <w:rPr>
          <w:rFonts w:ascii="Times New Roman" w:hAnsi="Times New Roman" w:cs="Times New Roman"/>
        </w:rPr>
        <w:fldChar w:fldCharType="begin"/>
      </w:r>
      <w:r w:rsidR="00AE3314">
        <w:rPr>
          <w:rFonts w:ascii="Times New Roman" w:hAnsi="Times New Roman" w:cs="Times New Roman"/>
        </w:rPr>
        <w:instrText xml:space="preserve"> REF _Ref10017982 \h </w:instrText>
      </w:r>
      <w:r w:rsidR="00AE3314">
        <w:rPr>
          <w:rFonts w:ascii="Times New Roman" w:hAnsi="Times New Roman" w:cs="Times New Roman"/>
        </w:rPr>
      </w:r>
      <w:r w:rsidR="00AE3314">
        <w:rPr>
          <w:rFonts w:ascii="Times New Roman" w:hAnsi="Times New Roman" w:cs="Times New Roman"/>
        </w:rPr>
        <w:fldChar w:fldCharType="separate"/>
      </w:r>
      <w:r w:rsidR="00AE3314">
        <w:t xml:space="preserve">Figure </w:t>
      </w:r>
      <w:r w:rsidR="00AE3314">
        <w:rPr>
          <w:noProof/>
        </w:rPr>
        <w:t>8</w:t>
      </w:r>
      <w:r w:rsidR="00AE3314">
        <w:rPr>
          <w:rFonts w:ascii="Times New Roman" w:hAnsi="Times New Roman" w:cs="Times New Roman"/>
        </w:rPr>
        <w:fldChar w:fldCharType="end"/>
      </w:r>
      <w:r w:rsidR="00544015">
        <w:rPr>
          <w:rFonts w:ascii="Times New Roman" w:hAnsi="Times New Roman" w:cs="Times New Roman"/>
        </w:rPr>
        <w:t xml:space="preserve">), 3) </w:t>
      </w:r>
      <w:r w:rsidR="00E40373">
        <w:rPr>
          <w:rFonts w:ascii="Times New Roman" w:hAnsi="Times New Roman" w:cs="Times New Roman"/>
        </w:rPr>
        <w:t>98</w:t>
      </w:r>
      <w:r w:rsidR="00E40373" w:rsidRPr="00E40373">
        <w:rPr>
          <w:rFonts w:ascii="Times New Roman" w:hAnsi="Times New Roman" w:cs="Times New Roman"/>
          <w:vertAlign w:val="superscript"/>
        </w:rPr>
        <w:t>th</w:t>
      </w:r>
      <w:r w:rsidR="00E40373">
        <w:rPr>
          <w:rFonts w:ascii="Times New Roman" w:hAnsi="Times New Roman" w:cs="Times New Roman"/>
        </w:rPr>
        <w:t xml:space="preserve"> percentile </w:t>
      </w:r>
      <w:r w:rsidR="00544015">
        <w:rPr>
          <w:rFonts w:ascii="Times New Roman" w:hAnsi="Times New Roman" w:cs="Times New Roman"/>
        </w:rPr>
        <w:t>LLAzShear / MEANWIND (</w:t>
      </w:r>
      <w:r w:rsidR="00AE3314">
        <w:rPr>
          <w:rFonts w:ascii="Times New Roman" w:hAnsi="Times New Roman" w:cs="Times New Roman"/>
        </w:rPr>
        <w:fldChar w:fldCharType="begin"/>
      </w:r>
      <w:r w:rsidR="00AE3314">
        <w:rPr>
          <w:rFonts w:ascii="Times New Roman" w:hAnsi="Times New Roman" w:cs="Times New Roman"/>
        </w:rPr>
        <w:instrText xml:space="preserve"> REF _Ref10017994 \h </w:instrText>
      </w:r>
      <w:r w:rsidR="00AE3314">
        <w:rPr>
          <w:rFonts w:ascii="Times New Roman" w:hAnsi="Times New Roman" w:cs="Times New Roman"/>
        </w:rPr>
      </w:r>
      <w:r w:rsidR="00AE3314">
        <w:rPr>
          <w:rFonts w:ascii="Times New Roman" w:hAnsi="Times New Roman" w:cs="Times New Roman"/>
        </w:rPr>
        <w:fldChar w:fldCharType="separate"/>
      </w:r>
      <w:r w:rsidR="00AE3314">
        <w:t xml:space="preserve">Figure </w:t>
      </w:r>
      <w:r w:rsidR="00AE3314">
        <w:rPr>
          <w:noProof/>
        </w:rPr>
        <w:lastRenderedPageBreak/>
        <w:t>9</w:t>
      </w:r>
      <w:r w:rsidR="00AE3314">
        <w:rPr>
          <w:rFonts w:ascii="Times New Roman" w:hAnsi="Times New Roman" w:cs="Times New Roman"/>
        </w:rPr>
        <w:fldChar w:fldCharType="end"/>
      </w:r>
      <w:r w:rsidR="00544015">
        <w:rPr>
          <w:rFonts w:ascii="Times New Roman" w:hAnsi="Times New Roman" w:cs="Times New Roman"/>
        </w:rPr>
        <w:t xml:space="preserve">), and 4) </w:t>
      </w:r>
      <w:r w:rsidR="00E40373">
        <w:rPr>
          <w:rFonts w:ascii="Times New Roman" w:hAnsi="Times New Roman" w:cs="Times New Roman"/>
        </w:rPr>
        <w:t>98</w:t>
      </w:r>
      <w:r w:rsidR="00E40373" w:rsidRPr="00E40373">
        <w:rPr>
          <w:rFonts w:ascii="Times New Roman" w:hAnsi="Times New Roman" w:cs="Times New Roman"/>
          <w:vertAlign w:val="superscript"/>
        </w:rPr>
        <w:t>th</w:t>
      </w:r>
      <w:r w:rsidR="00E40373">
        <w:rPr>
          <w:rFonts w:ascii="Times New Roman" w:hAnsi="Times New Roman" w:cs="Times New Roman"/>
        </w:rPr>
        <w:t xml:space="preserve"> percentile </w:t>
      </w:r>
      <w:r w:rsidR="00544015">
        <w:rPr>
          <w:rFonts w:ascii="Times New Roman" w:hAnsi="Times New Roman" w:cs="Times New Roman"/>
        </w:rPr>
        <w:t xml:space="preserve">MLAzShear / </w:t>
      </w:r>
      <w:r w:rsidR="00C47E0D">
        <w:rPr>
          <w:rFonts w:ascii="Times New Roman" w:hAnsi="Times New Roman" w:cs="Times New Roman"/>
        </w:rPr>
        <w:t>Ltg</w:t>
      </w:r>
      <w:r w:rsidR="00544015">
        <w:rPr>
          <w:rFonts w:ascii="Times New Roman" w:hAnsi="Times New Roman" w:cs="Times New Roman"/>
        </w:rPr>
        <w:t>FR (</w:t>
      </w:r>
      <w:r w:rsidR="00AE3314">
        <w:rPr>
          <w:rFonts w:ascii="Times New Roman" w:hAnsi="Times New Roman" w:cs="Times New Roman"/>
        </w:rPr>
        <w:fldChar w:fldCharType="begin"/>
      </w:r>
      <w:r w:rsidR="00AE3314">
        <w:rPr>
          <w:rFonts w:ascii="Times New Roman" w:hAnsi="Times New Roman" w:cs="Times New Roman"/>
        </w:rPr>
        <w:instrText xml:space="preserve"> REF _Ref10018001 \h </w:instrText>
      </w:r>
      <w:r w:rsidR="00AE3314">
        <w:rPr>
          <w:rFonts w:ascii="Times New Roman" w:hAnsi="Times New Roman" w:cs="Times New Roman"/>
        </w:rPr>
      </w:r>
      <w:r w:rsidR="00AE3314">
        <w:rPr>
          <w:rFonts w:ascii="Times New Roman" w:hAnsi="Times New Roman" w:cs="Times New Roman"/>
        </w:rPr>
        <w:fldChar w:fldCharType="separate"/>
      </w:r>
      <w:r w:rsidR="00AE3314">
        <w:t xml:space="preserve">Figure </w:t>
      </w:r>
      <w:r w:rsidR="00AE3314">
        <w:rPr>
          <w:noProof/>
        </w:rPr>
        <w:t>10</w:t>
      </w:r>
      <w:r w:rsidR="00AE3314">
        <w:rPr>
          <w:rFonts w:ascii="Times New Roman" w:hAnsi="Times New Roman" w:cs="Times New Roman"/>
        </w:rPr>
        <w:fldChar w:fldCharType="end"/>
      </w:r>
      <w:r w:rsidR="00544015">
        <w:rPr>
          <w:rFonts w:ascii="Times New Roman" w:hAnsi="Times New Roman" w:cs="Times New Roman"/>
        </w:rPr>
        <w:t>).</w:t>
      </w:r>
      <w:r w:rsidR="00833A74">
        <w:rPr>
          <w:rFonts w:ascii="Times New Roman" w:hAnsi="Times New Roman" w:cs="Times New Roman"/>
        </w:rPr>
        <w:t xml:space="preserve"> The 98</w:t>
      </w:r>
      <w:r w:rsidR="00833A74" w:rsidRPr="00833A74">
        <w:rPr>
          <w:rFonts w:ascii="Times New Roman" w:hAnsi="Times New Roman" w:cs="Times New Roman"/>
          <w:vertAlign w:val="superscript"/>
        </w:rPr>
        <w:t>th</w:t>
      </w:r>
      <w:r w:rsidR="00833A74">
        <w:rPr>
          <w:rFonts w:ascii="Times New Roman" w:hAnsi="Times New Roman" w:cs="Times New Roman"/>
        </w:rPr>
        <w:t xml:space="preserve"> percentile AzShear fields were used in lieu of the maximum fields due to the noisy nature of the AzShears and maximum operation.</w:t>
      </w:r>
    </w:p>
    <w:p w14:paraId="2E95B7CE" w14:textId="067D18F7" w:rsidR="001D284E" w:rsidRDefault="00C92C11" w:rsidP="00953A95">
      <w:pPr>
        <w:spacing w:line="480" w:lineRule="auto"/>
        <w:ind w:firstLine="360"/>
        <w:jc w:val="both"/>
        <w:rPr>
          <w:rFonts w:ascii="Times New Roman" w:hAnsi="Times New Roman" w:cs="Times New Roman"/>
        </w:rPr>
      </w:pPr>
      <w:r>
        <w:rPr>
          <w:rFonts w:ascii="Times New Roman" w:hAnsi="Times New Roman" w:cs="Times New Roman"/>
        </w:rPr>
        <w:t xml:space="preserve">Kuchera and Parker (2006) found that the wind in the highest positively buoyant level in the surface inflow layer </w:t>
      </w:r>
      <w:r w:rsidR="001D284E">
        <w:rPr>
          <w:rFonts w:ascii="Times New Roman" w:hAnsi="Times New Roman" w:cs="Times New Roman"/>
        </w:rPr>
        <w:t xml:space="preserve">(WINDINF) discriminated well between </w:t>
      </w:r>
      <w:r w:rsidR="00FA04BA">
        <w:rPr>
          <w:rFonts w:ascii="Times New Roman" w:hAnsi="Times New Roman" w:cs="Times New Roman"/>
        </w:rPr>
        <w:t>non-severe</w:t>
      </w:r>
      <w:r w:rsidR="001D284E">
        <w:rPr>
          <w:rFonts w:ascii="Times New Roman" w:hAnsi="Times New Roman" w:cs="Times New Roman"/>
        </w:rPr>
        <w:t xml:space="preserve"> convection and convection producing severe wind gusts. The MEANWIND field in ProbWind is computed over 1-3 km AGL, which likely contains the top of the inflow layer of many storms. Thus, the MEANWIND is likely correlated </w:t>
      </w:r>
      <w:r w:rsidR="00FA04BA">
        <w:rPr>
          <w:rFonts w:ascii="Times New Roman" w:hAnsi="Times New Roman" w:cs="Times New Roman"/>
        </w:rPr>
        <w:t>with</w:t>
      </w:r>
      <w:r w:rsidR="001D284E">
        <w:rPr>
          <w:rFonts w:ascii="Times New Roman" w:hAnsi="Times New Roman" w:cs="Times New Roman"/>
        </w:rPr>
        <w:t xml:space="preserve"> WINDINF and also demonstrated good discrimination between severe wind storms and non-severe storms.</w:t>
      </w:r>
    </w:p>
    <w:p w14:paraId="3EFAC97F" w14:textId="553EBBDF" w:rsidR="00953A95" w:rsidRDefault="00613E60" w:rsidP="00953A95">
      <w:pPr>
        <w:spacing w:line="480" w:lineRule="auto"/>
        <w:ind w:firstLine="360"/>
        <w:jc w:val="both"/>
        <w:rPr>
          <w:rFonts w:ascii="Times New Roman" w:hAnsi="Times New Roman" w:cs="Times New Roman"/>
        </w:rPr>
      </w:pPr>
      <w:r>
        <w:rPr>
          <w:rFonts w:ascii="Times New Roman" w:hAnsi="Times New Roman" w:cs="Times New Roman"/>
        </w:rPr>
        <w:t xml:space="preserve">Rather than having a physical basis for severe wind gust production, it was found that the AzShear products served as a proxy for the detection of strong velocity magnitudes in many storms, when the feature created an azimuthal gradient in the Doppler </w:t>
      </w:r>
      <w:r w:rsidR="00C92C11">
        <w:rPr>
          <w:rFonts w:ascii="Times New Roman" w:hAnsi="Times New Roman" w:cs="Times New Roman"/>
        </w:rPr>
        <w:t xml:space="preserve">radar </w:t>
      </w:r>
      <w:r>
        <w:rPr>
          <w:rFonts w:ascii="Times New Roman" w:hAnsi="Times New Roman" w:cs="Times New Roman"/>
        </w:rPr>
        <w:t xml:space="preserve">velocity field. </w:t>
      </w:r>
      <w:r w:rsidR="00C92C11">
        <w:rPr>
          <w:rFonts w:ascii="Times New Roman" w:hAnsi="Times New Roman" w:cs="Times New Roman"/>
        </w:rPr>
        <w:t xml:space="preserve">When the feature does not create azimuthal gradients in the velocity field, </w:t>
      </w:r>
      <w:r w:rsidR="00FA04BA">
        <w:rPr>
          <w:rFonts w:ascii="Times New Roman" w:hAnsi="Times New Roman" w:cs="Times New Roman"/>
        </w:rPr>
        <w:t>strong velocity magnitude detection may</w:t>
      </w:r>
      <w:r w:rsidR="00C92C11">
        <w:rPr>
          <w:rFonts w:ascii="Times New Roman" w:hAnsi="Times New Roman" w:cs="Times New Roman"/>
        </w:rPr>
        <w:t xml:space="preserve"> be poor and ProbWind </w:t>
      </w:r>
      <w:r w:rsidR="00FA04BA">
        <w:rPr>
          <w:rFonts w:ascii="Times New Roman" w:hAnsi="Times New Roman" w:cs="Times New Roman"/>
        </w:rPr>
        <w:t>may</w:t>
      </w:r>
      <w:r w:rsidR="00C92C11">
        <w:rPr>
          <w:rFonts w:ascii="Times New Roman" w:hAnsi="Times New Roman" w:cs="Times New Roman"/>
        </w:rPr>
        <w:t xml:space="preserve"> </w:t>
      </w:r>
      <w:r w:rsidR="00FA04BA">
        <w:rPr>
          <w:rFonts w:ascii="Times New Roman" w:hAnsi="Times New Roman" w:cs="Times New Roman"/>
        </w:rPr>
        <w:t>exhibit</w:t>
      </w:r>
      <w:r w:rsidR="00C92C11">
        <w:rPr>
          <w:rFonts w:ascii="Times New Roman" w:hAnsi="Times New Roman" w:cs="Times New Roman"/>
        </w:rPr>
        <w:t xml:space="preserve"> lower probabilities. </w:t>
      </w:r>
      <w:r w:rsidR="00A2099A">
        <w:rPr>
          <w:rFonts w:ascii="Times New Roman" w:hAnsi="Times New Roman" w:cs="Times New Roman"/>
        </w:rPr>
        <w:t>While the LLAzShear, MLAzShear, and MEANWIND help improve ProbWind with respect to PSv1 for severe wind storms, lightning deficient storms again pose a forecasting challenge to the model.</w:t>
      </w:r>
    </w:p>
    <w:p w14:paraId="2DC7B77D" w14:textId="2ADF6EDB" w:rsidR="00A2099A" w:rsidRDefault="00A2099A" w:rsidP="00A2099A">
      <w:pPr>
        <w:pStyle w:val="ListParagraph"/>
        <w:numPr>
          <w:ilvl w:val="0"/>
          <w:numId w:val="12"/>
        </w:numPr>
        <w:spacing w:line="480" w:lineRule="auto"/>
        <w:jc w:val="both"/>
        <w:rPr>
          <w:rFonts w:ascii="Times New Roman" w:hAnsi="Times New Roman" w:cs="Times New Roman"/>
        </w:rPr>
      </w:pPr>
      <w:r>
        <w:rPr>
          <w:rFonts w:ascii="Times New Roman" w:hAnsi="Times New Roman" w:cs="Times New Roman"/>
        </w:rPr>
        <w:t>Final ProbWind</w:t>
      </w:r>
    </w:p>
    <w:p w14:paraId="6B3315B4" w14:textId="0FFA6505" w:rsidR="001434F0" w:rsidRDefault="00A2099A" w:rsidP="00A2099A">
      <w:pPr>
        <w:spacing w:line="480" w:lineRule="auto"/>
        <w:ind w:firstLine="360"/>
        <w:jc w:val="both"/>
        <w:rPr>
          <w:rFonts w:ascii="Times New Roman" w:hAnsi="Times New Roman" w:cs="Times New Roman"/>
        </w:rPr>
      </w:pPr>
      <w:r>
        <w:rPr>
          <w:rFonts w:ascii="Times New Roman" w:hAnsi="Times New Roman" w:cs="Times New Roman"/>
        </w:rPr>
        <w:t xml:space="preserve">To create a final probability value for ProbWind, different thresholds of EBS and MEANWIND were </w:t>
      </w:r>
      <w:r w:rsidR="001434F0">
        <w:rPr>
          <w:rFonts w:ascii="Times New Roman" w:hAnsi="Times New Roman" w:cs="Times New Roman"/>
        </w:rPr>
        <w:t>evaluated</w:t>
      </w:r>
      <w:r w:rsidR="00CC61AE">
        <w:rPr>
          <w:rFonts w:ascii="Times New Roman" w:hAnsi="Times New Roman" w:cs="Times New Roman"/>
        </w:rPr>
        <w:t xml:space="preserve">, but we found no set of values that discriminated well enough for linear and cellular storms. This could be due to the fact that severe wind gusts occur in storms on a continuum of MEANWIND and EBS phase space. It is also possible that using spatial </w:t>
      </w:r>
      <w:r w:rsidR="001434F0">
        <w:rPr>
          <w:rFonts w:ascii="Times New Roman" w:hAnsi="Times New Roman" w:cs="Times New Roman"/>
        </w:rPr>
        <w:t>metrics</w:t>
      </w:r>
      <w:r w:rsidR="00CC61AE">
        <w:rPr>
          <w:rFonts w:ascii="Times New Roman" w:hAnsi="Times New Roman" w:cs="Times New Roman"/>
        </w:rPr>
        <w:t xml:space="preserve"> such as storm size and aspect ratio (which was done qualitatively to gather training datasets) may </w:t>
      </w:r>
      <w:r w:rsidR="008F1B6D">
        <w:rPr>
          <w:rFonts w:ascii="Times New Roman" w:hAnsi="Times New Roman" w:cs="Times New Roman"/>
        </w:rPr>
        <w:lastRenderedPageBreak/>
        <w:t>better discriminate between linear and cellular storms and thus determine when</w:t>
      </w:r>
      <w:r w:rsidR="00CC61AE">
        <w:rPr>
          <w:rFonts w:ascii="Times New Roman" w:hAnsi="Times New Roman" w:cs="Times New Roman"/>
        </w:rPr>
        <w:t xml:space="preserve"> </w:t>
      </w:r>
      <w:r w:rsidR="008F1B6D">
        <w:rPr>
          <w:rFonts w:ascii="Times New Roman" w:hAnsi="Times New Roman" w:cs="Times New Roman"/>
        </w:rPr>
        <w:t xml:space="preserve">to </w:t>
      </w:r>
      <w:r w:rsidR="00FA04BA">
        <w:rPr>
          <w:rFonts w:ascii="Times New Roman" w:hAnsi="Times New Roman" w:cs="Times New Roman"/>
        </w:rPr>
        <w:t>execute</w:t>
      </w:r>
      <w:r w:rsidR="008F1B6D">
        <w:rPr>
          <w:rFonts w:ascii="Times New Roman" w:hAnsi="Times New Roman" w:cs="Times New Roman"/>
        </w:rPr>
        <w:t xml:space="preserve"> each NBC. </w:t>
      </w:r>
    </w:p>
    <w:p w14:paraId="58AC7E68" w14:textId="4BC73F36" w:rsidR="00A2099A" w:rsidRPr="00A2099A" w:rsidRDefault="001434F0" w:rsidP="00A2099A">
      <w:pPr>
        <w:spacing w:line="480" w:lineRule="auto"/>
        <w:ind w:firstLine="360"/>
        <w:jc w:val="both"/>
        <w:rPr>
          <w:rFonts w:ascii="Times New Roman" w:hAnsi="Times New Roman" w:cs="Times New Roman"/>
        </w:rPr>
      </w:pPr>
      <w:r>
        <w:rPr>
          <w:rFonts w:ascii="Times New Roman" w:hAnsi="Times New Roman" w:cs="Times New Roman"/>
        </w:rPr>
        <w:t>In light of the challenge of automated discrimination between wind type</w:t>
      </w:r>
      <w:r w:rsidR="008F1B6D">
        <w:rPr>
          <w:rFonts w:ascii="Times New Roman" w:hAnsi="Times New Roman" w:cs="Times New Roman"/>
        </w:rPr>
        <w:t xml:space="preserve">, a </w:t>
      </w:r>
      <w:r w:rsidR="00E91E46">
        <w:rPr>
          <w:rFonts w:ascii="Times New Roman" w:hAnsi="Times New Roman" w:cs="Times New Roman"/>
        </w:rPr>
        <w:t xml:space="preserve">2D </w:t>
      </w:r>
      <w:r w:rsidR="008F1B6D">
        <w:rPr>
          <w:rFonts w:ascii="Times New Roman" w:hAnsi="Times New Roman" w:cs="Times New Roman"/>
        </w:rPr>
        <w:t>lookup table was created</w:t>
      </w:r>
      <w:r w:rsidR="00C16528">
        <w:rPr>
          <w:rFonts w:ascii="Times New Roman" w:hAnsi="Times New Roman" w:cs="Times New Roman"/>
        </w:rPr>
        <w:t xml:space="preserve"> </w:t>
      </w:r>
      <w:r w:rsidR="00E57301">
        <w:rPr>
          <w:rFonts w:ascii="Times New Roman" w:hAnsi="Times New Roman" w:cs="Times New Roman"/>
        </w:rPr>
        <w:t>using the join</w:t>
      </w:r>
      <w:r w:rsidR="004D3120">
        <w:rPr>
          <w:rFonts w:ascii="Times New Roman" w:hAnsi="Times New Roman" w:cs="Times New Roman"/>
        </w:rPr>
        <w:t>t</w:t>
      </w:r>
      <w:r w:rsidR="00E57301">
        <w:rPr>
          <w:rFonts w:ascii="Times New Roman" w:hAnsi="Times New Roman" w:cs="Times New Roman"/>
        </w:rPr>
        <w:t xml:space="preserve"> distribution</w:t>
      </w:r>
      <w:r w:rsidR="004D3120">
        <w:rPr>
          <w:rFonts w:ascii="Times New Roman" w:hAnsi="Times New Roman" w:cs="Times New Roman"/>
        </w:rPr>
        <w:t>s</w:t>
      </w:r>
      <w:r w:rsidR="00E57301">
        <w:rPr>
          <w:rFonts w:ascii="Times New Roman" w:hAnsi="Times New Roman" w:cs="Times New Roman"/>
        </w:rPr>
        <w:t xml:space="preserve"> of </w:t>
      </w:r>
      <w:r w:rsidR="004D3120">
        <w:rPr>
          <w:rFonts w:ascii="Times New Roman" w:hAnsi="Times New Roman" w:cs="Times New Roman"/>
        </w:rPr>
        <w:t xml:space="preserve">computed </w:t>
      </w:r>
      <w:r w:rsidR="00E57301">
        <w:rPr>
          <w:rFonts w:ascii="Times New Roman" w:hAnsi="Times New Roman" w:cs="Times New Roman"/>
        </w:rPr>
        <w:t>cellular and linear NBC</w:t>
      </w:r>
      <w:r w:rsidR="004D3120">
        <w:rPr>
          <w:rFonts w:ascii="Times New Roman" w:hAnsi="Times New Roman" w:cs="Times New Roman"/>
        </w:rPr>
        <w:t>s for thunderstorms (</w:t>
      </w:r>
      <w:r w:rsidR="004D3120">
        <w:rPr>
          <w:rFonts w:ascii="Times New Roman" w:hAnsi="Times New Roman" w:cs="Times New Roman"/>
        </w:rPr>
        <w:fldChar w:fldCharType="begin"/>
      </w:r>
      <w:r w:rsidR="004D3120">
        <w:rPr>
          <w:rFonts w:ascii="Times New Roman" w:hAnsi="Times New Roman" w:cs="Times New Roman"/>
        </w:rPr>
        <w:instrText xml:space="preserve"> REF _Ref10021195 \h </w:instrText>
      </w:r>
      <w:r w:rsidR="004D3120">
        <w:rPr>
          <w:rFonts w:ascii="Times New Roman" w:hAnsi="Times New Roman" w:cs="Times New Roman"/>
        </w:rPr>
      </w:r>
      <w:r w:rsidR="004D3120">
        <w:rPr>
          <w:rFonts w:ascii="Times New Roman" w:hAnsi="Times New Roman" w:cs="Times New Roman"/>
        </w:rPr>
        <w:fldChar w:fldCharType="separate"/>
      </w:r>
      <w:r w:rsidR="004D3120">
        <w:t xml:space="preserve">Figure </w:t>
      </w:r>
      <w:r w:rsidR="004D3120">
        <w:rPr>
          <w:noProof/>
        </w:rPr>
        <w:t>11</w:t>
      </w:r>
      <w:r w:rsidR="004D3120">
        <w:rPr>
          <w:rFonts w:ascii="Times New Roman" w:hAnsi="Times New Roman" w:cs="Times New Roman"/>
        </w:rPr>
        <w:fldChar w:fldCharType="end"/>
      </w:r>
      <w:r w:rsidR="004D3120">
        <w:rPr>
          <w:rFonts w:ascii="Times New Roman" w:hAnsi="Times New Roman" w:cs="Times New Roman"/>
        </w:rPr>
        <w:t>).</w:t>
      </w:r>
      <w:r w:rsidR="008F1B6D">
        <w:rPr>
          <w:rFonts w:ascii="Times New Roman" w:hAnsi="Times New Roman" w:cs="Times New Roman"/>
        </w:rPr>
        <w:t xml:space="preserve"> </w:t>
      </w:r>
      <w:r w:rsidR="004D3120">
        <w:rPr>
          <w:rFonts w:ascii="Times New Roman" w:hAnsi="Times New Roman" w:cs="Times New Roman"/>
        </w:rPr>
        <w:t xml:space="preserve">This was computed in the same fashion as the </w:t>
      </w:r>
      <w:r w:rsidR="004D3120">
        <w:rPr>
          <w:rFonts w:ascii="Times New Roman" w:hAnsi="Times New Roman" w:cs="Times New Roman"/>
          <w:i/>
          <w:iCs/>
        </w:rPr>
        <w:t>a priori</w:t>
      </w:r>
      <w:r w:rsidR="004D3120">
        <w:rPr>
          <w:rFonts w:ascii="Times New Roman" w:hAnsi="Times New Roman" w:cs="Times New Roman"/>
        </w:rPr>
        <w:t xml:space="preserve"> predictor in the cellular wind model, except it is conditional on the NBC output from the cellular and linear models instead of physical quantities</w:t>
      </w:r>
      <w:r w:rsidR="008F1B6D">
        <w:rPr>
          <w:rFonts w:ascii="Times New Roman" w:hAnsi="Times New Roman" w:cs="Times New Roman"/>
        </w:rPr>
        <w:t>.</w:t>
      </w:r>
      <w:r>
        <w:rPr>
          <w:rFonts w:ascii="Times New Roman" w:hAnsi="Times New Roman" w:cs="Times New Roman"/>
        </w:rPr>
        <w:t xml:space="preserve"> </w:t>
      </w:r>
      <w:r w:rsidR="00066747">
        <w:rPr>
          <w:rFonts w:ascii="Times New Roman" w:hAnsi="Times New Roman" w:cs="Times New Roman"/>
        </w:rPr>
        <w:fldChar w:fldCharType="begin"/>
      </w:r>
      <w:r w:rsidR="00066747">
        <w:rPr>
          <w:rFonts w:ascii="Times New Roman" w:hAnsi="Times New Roman" w:cs="Times New Roman"/>
        </w:rPr>
        <w:instrText xml:space="preserve"> REF _Ref10021195 \h </w:instrText>
      </w:r>
      <w:r w:rsidR="00066747">
        <w:rPr>
          <w:rFonts w:ascii="Times New Roman" w:hAnsi="Times New Roman" w:cs="Times New Roman"/>
        </w:rPr>
      </w:r>
      <w:r w:rsidR="00066747">
        <w:rPr>
          <w:rFonts w:ascii="Times New Roman" w:hAnsi="Times New Roman" w:cs="Times New Roman"/>
        </w:rPr>
        <w:fldChar w:fldCharType="separate"/>
      </w:r>
      <w:r w:rsidR="00066747">
        <w:t xml:space="preserve">Figure </w:t>
      </w:r>
      <w:r w:rsidR="00066747">
        <w:rPr>
          <w:noProof/>
        </w:rPr>
        <w:t>11</w:t>
      </w:r>
      <w:r w:rsidR="00066747">
        <w:rPr>
          <w:rFonts w:ascii="Times New Roman" w:hAnsi="Times New Roman" w:cs="Times New Roman"/>
        </w:rPr>
        <w:fldChar w:fldCharType="end"/>
      </w:r>
      <w:r w:rsidR="00066747">
        <w:rPr>
          <w:rFonts w:ascii="Times New Roman" w:hAnsi="Times New Roman" w:cs="Times New Roman"/>
        </w:rPr>
        <w:t xml:space="preserve"> </w:t>
      </w:r>
      <w:r>
        <w:rPr>
          <w:rFonts w:ascii="Times New Roman" w:hAnsi="Times New Roman" w:cs="Times New Roman"/>
        </w:rPr>
        <w:t xml:space="preserve">is the final lookup table to compute ProbWind. </w:t>
      </w:r>
      <w:r w:rsidR="005952A5">
        <w:rPr>
          <w:rFonts w:ascii="Times New Roman" w:hAnsi="Times New Roman" w:cs="Times New Roman"/>
        </w:rPr>
        <w:t>The joint</w:t>
      </w:r>
      <w:r>
        <w:rPr>
          <w:rFonts w:ascii="Times New Roman" w:hAnsi="Times New Roman" w:cs="Times New Roman"/>
        </w:rPr>
        <w:t xml:space="preserve"> </w:t>
      </w:r>
      <w:r w:rsidR="00066747">
        <w:rPr>
          <w:rFonts w:ascii="Times New Roman" w:hAnsi="Times New Roman" w:cs="Times New Roman"/>
        </w:rPr>
        <w:t>lookup table</w:t>
      </w:r>
      <w:r>
        <w:rPr>
          <w:rFonts w:ascii="Times New Roman" w:hAnsi="Times New Roman" w:cs="Times New Roman"/>
        </w:rPr>
        <w:t xml:space="preserve"> </w:t>
      </w:r>
      <w:r w:rsidR="005952A5">
        <w:rPr>
          <w:rFonts w:ascii="Times New Roman" w:hAnsi="Times New Roman" w:cs="Times New Roman"/>
        </w:rPr>
        <w:t>of</w:t>
      </w:r>
      <w:r>
        <w:rPr>
          <w:rFonts w:ascii="Times New Roman" w:hAnsi="Times New Roman" w:cs="Times New Roman"/>
        </w:rPr>
        <w:t xml:space="preserve"> the linear and cellular models </w:t>
      </w:r>
      <w:r w:rsidR="00C749BF">
        <w:rPr>
          <w:rFonts w:ascii="Times New Roman" w:hAnsi="Times New Roman" w:cs="Times New Roman"/>
        </w:rPr>
        <w:t xml:space="preserve">produced the </w:t>
      </w:r>
      <w:r w:rsidR="00066747">
        <w:rPr>
          <w:rFonts w:ascii="Times New Roman" w:hAnsi="Times New Roman" w:cs="Times New Roman"/>
        </w:rPr>
        <w:t xml:space="preserve">best </w:t>
      </w:r>
      <w:r w:rsidR="00C749BF">
        <w:rPr>
          <w:rFonts w:ascii="Times New Roman" w:hAnsi="Times New Roman" w:cs="Times New Roman"/>
        </w:rPr>
        <w:t>skill</w:t>
      </w:r>
      <w:r w:rsidR="00066747">
        <w:rPr>
          <w:rFonts w:ascii="Times New Roman" w:hAnsi="Times New Roman" w:cs="Times New Roman"/>
        </w:rPr>
        <w:t xml:space="preserve"> when considering all severe wind </w:t>
      </w:r>
      <w:r w:rsidR="00C749BF">
        <w:rPr>
          <w:rFonts w:ascii="Times New Roman" w:hAnsi="Times New Roman" w:cs="Times New Roman"/>
        </w:rPr>
        <w:t>events in the validation data (over 100 days from 2016; not shown)</w:t>
      </w:r>
      <w:r w:rsidR="00066747">
        <w:rPr>
          <w:rFonts w:ascii="Times New Roman" w:hAnsi="Times New Roman" w:cs="Times New Roman"/>
        </w:rPr>
        <w:t xml:space="preserve">. </w:t>
      </w:r>
      <w:r w:rsidR="00C749BF">
        <w:rPr>
          <w:rFonts w:ascii="Times New Roman" w:hAnsi="Times New Roman" w:cs="Times New Roman"/>
        </w:rPr>
        <w:t xml:space="preserve">The increased performance is possibly due to the fact that some storms have both ‘cellular’ and ‘linear’ features.  </w:t>
      </w:r>
    </w:p>
    <w:p w14:paraId="4BF1584A" w14:textId="77777777" w:rsidR="00FA33BC" w:rsidRDefault="00FA33BC" w:rsidP="00953A95">
      <w:pPr>
        <w:spacing w:line="480" w:lineRule="auto"/>
        <w:rPr>
          <w:rFonts w:ascii="Times New Roman" w:hAnsi="Times New Roman" w:cs="Times New Roman"/>
        </w:rPr>
      </w:pPr>
    </w:p>
    <w:p w14:paraId="7C8D55BA" w14:textId="77777777" w:rsidR="00FA33BC" w:rsidRDefault="00FA33BC" w:rsidP="00FA33BC">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ProbTor</w:t>
      </w:r>
    </w:p>
    <w:p w14:paraId="1387D6C7" w14:textId="5914790A" w:rsidR="00833A74" w:rsidRDefault="00FA33BC" w:rsidP="00FA33BC">
      <w:pPr>
        <w:spacing w:line="480" w:lineRule="auto"/>
        <w:ind w:firstLine="360"/>
        <w:rPr>
          <w:rFonts w:ascii="Times New Roman" w:hAnsi="Times New Roman" w:cs="Times New Roman"/>
        </w:rPr>
      </w:pPr>
      <w:r w:rsidRPr="00107AA8">
        <w:rPr>
          <w:rFonts w:ascii="Times New Roman" w:hAnsi="Times New Roman" w:cs="Times New Roman"/>
        </w:rPr>
        <w:t xml:space="preserve">The probability of </w:t>
      </w:r>
      <w:r>
        <w:rPr>
          <w:rFonts w:ascii="Times New Roman" w:hAnsi="Times New Roman" w:cs="Times New Roman"/>
        </w:rPr>
        <w:t>tornado</w:t>
      </w:r>
      <w:r w:rsidRPr="00107AA8">
        <w:rPr>
          <w:rFonts w:ascii="Times New Roman" w:hAnsi="Times New Roman" w:cs="Times New Roman"/>
        </w:rPr>
        <w:t xml:space="preserve"> NBC (Prob</w:t>
      </w:r>
      <w:r>
        <w:rPr>
          <w:rFonts w:ascii="Times New Roman" w:hAnsi="Times New Roman" w:cs="Times New Roman"/>
        </w:rPr>
        <w:t>Tor</w:t>
      </w:r>
      <w:r w:rsidRPr="00107AA8">
        <w:rPr>
          <w:rFonts w:ascii="Times New Roman" w:hAnsi="Times New Roman" w:cs="Times New Roman"/>
        </w:rPr>
        <w:t>) was trained using two classes: 1) storms that produced</w:t>
      </w:r>
      <w:r>
        <w:rPr>
          <w:rFonts w:ascii="Times New Roman" w:hAnsi="Times New Roman" w:cs="Times New Roman"/>
        </w:rPr>
        <w:t xml:space="preserve"> a tornado (EF0+) and 2) storms that produce a combination of severe hail and/or severe wind reports. Unlike ProbHail and ProbWind, </w:t>
      </w:r>
      <w:r w:rsidR="009B0E99">
        <w:rPr>
          <w:rFonts w:ascii="Times New Roman" w:hAnsi="Times New Roman" w:cs="Times New Roman"/>
        </w:rPr>
        <w:t>the null class for this NBC</w:t>
      </w:r>
      <w:r w:rsidR="002E2BD2">
        <w:rPr>
          <w:rFonts w:ascii="Times New Roman" w:hAnsi="Times New Roman" w:cs="Times New Roman"/>
        </w:rPr>
        <w:t xml:space="preserve"> contains severe, </w:t>
      </w:r>
      <w:r w:rsidR="00E6333C">
        <w:rPr>
          <w:rFonts w:ascii="Times New Roman" w:hAnsi="Times New Roman" w:cs="Times New Roman"/>
        </w:rPr>
        <w:t xml:space="preserve">but </w:t>
      </w:r>
      <w:r w:rsidR="002E2BD2">
        <w:rPr>
          <w:rFonts w:ascii="Times New Roman" w:hAnsi="Times New Roman" w:cs="Times New Roman"/>
        </w:rPr>
        <w:t>non-tornadic storms</w:t>
      </w:r>
      <w:r w:rsidR="00E6333C">
        <w:rPr>
          <w:rFonts w:ascii="Times New Roman" w:hAnsi="Times New Roman" w:cs="Times New Roman"/>
        </w:rPr>
        <w:t xml:space="preserve"> (hereafter, ‘non-tornadic storms’)</w:t>
      </w:r>
      <w:r w:rsidR="002E2BD2">
        <w:rPr>
          <w:rFonts w:ascii="Times New Roman" w:hAnsi="Times New Roman" w:cs="Times New Roman"/>
        </w:rPr>
        <w:t xml:space="preserve">. This was done in order to better simulate what forecasters must discern when issuing severe weather warnings—forecasters often ask the question, “is a severe storm likely to produce a tornado” rather than, “is a benign storm likely to produce a tornado”. </w:t>
      </w:r>
    </w:p>
    <w:p w14:paraId="0C7894C7" w14:textId="7F4D7332" w:rsidR="00DD7791" w:rsidRDefault="00833A74" w:rsidP="0009060E">
      <w:pPr>
        <w:spacing w:line="480" w:lineRule="auto"/>
        <w:ind w:firstLine="360"/>
        <w:rPr>
          <w:rFonts w:ascii="Times New Roman" w:hAnsi="Times New Roman" w:cs="Times New Roman"/>
        </w:rPr>
      </w:pPr>
      <w:r>
        <w:rPr>
          <w:rFonts w:ascii="Times New Roman" w:hAnsi="Times New Roman" w:cs="Times New Roman"/>
        </w:rPr>
        <w:t>ProbT</w:t>
      </w:r>
      <w:r w:rsidR="00CD7C25">
        <w:rPr>
          <w:rFonts w:ascii="Times New Roman" w:hAnsi="Times New Roman" w:cs="Times New Roman"/>
        </w:rPr>
        <w:t>or</w:t>
      </w:r>
      <w:r>
        <w:rPr>
          <w:rFonts w:ascii="Times New Roman" w:hAnsi="Times New Roman" w:cs="Times New Roman"/>
        </w:rPr>
        <w:t xml:space="preserve"> uses six predictors summarized in</w:t>
      </w:r>
      <w:r w:rsidR="00085878">
        <w:rPr>
          <w:rFonts w:ascii="Times New Roman" w:hAnsi="Times New Roman" w:cs="Times New Roman"/>
        </w:rPr>
        <w:t xml:space="preserve"> </w:t>
      </w:r>
      <w:r w:rsidR="00085878">
        <w:rPr>
          <w:rFonts w:ascii="Times New Roman" w:hAnsi="Times New Roman" w:cs="Times New Roman"/>
        </w:rPr>
        <w:fldChar w:fldCharType="begin"/>
      </w:r>
      <w:r w:rsidR="00085878">
        <w:rPr>
          <w:rFonts w:ascii="Times New Roman" w:hAnsi="Times New Roman" w:cs="Times New Roman"/>
        </w:rPr>
        <w:instrText xml:space="preserve"> REF _Ref10794476 \h </w:instrText>
      </w:r>
      <w:r w:rsidR="00085878">
        <w:rPr>
          <w:rFonts w:ascii="Times New Roman" w:hAnsi="Times New Roman" w:cs="Times New Roman"/>
        </w:rPr>
      </w:r>
      <w:r w:rsidR="00085878">
        <w:rPr>
          <w:rFonts w:ascii="Times New Roman" w:hAnsi="Times New Roman" w:cs="Times New Roman"/>
        </w:rPr>
        <w:fldChar w:fldCharType="separate"/>
      </w:r>
      <w:r w:rsidR="00085878">
        <w:t xml:space="preserve">Table </w:t>
      </w:r>
      <w:r w:rsidR="00085878">
        <w:rPr>
          <w:noProof/>
        </w:rPr>
        <w:t>4</w:t>
      </w:r>
      <w:r w:rsidR="00085878">
        <w:rPr>
          <w:rFonts w:ascii="Times New Roman" w:hAnsi="Times New Roman" w:cs="Times New Roman"/>
        </w:rPr>
        <w:fldChar w:fldCharType="end"/>
      </w:r>
      <w:r>
        <w:rPr>
          <w:rFonts w:ascii="Times New Roman" w:hAnsi="Times New Roman" w:cs="Times New Roman"/>
        </w:rPr>
        <w:t xml:space="preserve">. These include the 1) </w:t>
      </w:r>
      <w:r w:rsidR="00085878">
        <w:rPr>
          <w:rFonts w:ascii="Times New Roman" w:hAnsi="Times New Roman" w:cs="Times New Roman"/>
        </w:rPr>
        <w:t>MLCAPE</w:t>
      </w:r>
      <w:r>
        <w:rPr>
          <w:rFonts w:ascii="Times New Roman" w:hAnsi="Times New Roman" w:cs="Times New Roman"/>
        </w:rPr>
        <w:t xml:space="preserve"> / </w:t>
      </w:r>
      <w:r w:rsidR="00085878">
        <w:rPr>
          <w:rFonts w:ascii="Times New Roman" w:hAnsi="Times New Roman" w:cs="Times New Roman"/>
        </w:rPr>
        <w:t>MLCIN</w:t>
      </w:r>
      <w:r>
        <w:rPr>
          <w:rFonts w:ascii="Times New Roman" w:hAnsi="Times New Roman" w:cs="Times New Roman"/>
        </w:rPr>
        <w:t xml:space="preserve"> (</w:t>
      </w:r>
      <w:r w:rsidR="008878B8">
        <w:rPr>
          <w:rFonts w:ascii="Times New Roman" w:hAnsi="Times New Roman" w:cs="Times New Roman"/>
        </w:rPr>
        <w:fldChar w:fldCharType="begin"/>
      </w:r>
      <w:r w:rsidR="008878B8">
        <w:rPr>
          <w:rFonts w:ascii="Times New Roman" w:hAnsi="Times New Roman" w:cs="Times New Roman"/>
        </w:rPr>
        <w:instrText xml:space="preserve"> REF _Ref10798249 \h </w:instrText>
      </w:r>
      <w:r w:rsidR="008878B8">
        <w:rPr>
          <w:rFonts w:ascii="Times New Roman" w:hAnsi="Times New Roman" w:cs="Times New Roman"/>
        </w:rPr>
      </w:r>
      <w:r w:rsidR="008878B8">
        <w:rPr>
          <w:rFonts w:ascii="Times New Roman" w:hAnsi="Times New Roman" w:cs="Times New Roman"/>
        </w:rPr>
        <w:fldChar w:fldCharType="separate"/>
      </w:r>
      <w:r w:rsidR="008878B8">
        <w:t xml:space="preserve">Figure </w:t>
      </w:r>
      <w:r w:rsidR="008878B8">
        <w:rPr>
          <w:noProof/>
        </w:rPr>
        <w:t>12</w:t>
      </w:r>
      <w:r w:rsidR="008878B8">
        <w:rPr>
          <w:rFonts w:ascii="Times New Roman" w:hAnsi="Times New Roman" w:cs="Times New Roman"/>
        </w:rPr>
        <w:fldChar w:fldCharType="end"/>
      </w:r>
      <w:r>
        <w:rPr>
          <w:rFonts w:ascii="Times New Roman" w:hAnsi="Times New Roman" w:cs="Times New Roman"/>
        </w:rPr>
        <w:t xml:space="preserve">), 2) </w:t>
      </w:r>
      <w:r w:rsidR="00085878">
        <w:rPr>
          <w:rFonts w:ascii="Times New Roman" w:hAnsi="Times New Roman" w:cs="Times New Roman"/>
        </w:rPr>
        <w:t>max LLAzShear</w:t>
      </w:r>
      <w:r>
        <w:rPr>
          <w:rFonts w:ascii="Times New Roman" w:hAnsi="Times New Roman" w:cs="Times New Roman"/>
        </w:rPr>
        <w:t xml:space="preserve"> (</w:t>
      </w:r>
      <w:r w:rsidR="008878B8">
        <w:rPr>
          <w:rFonts w:ascii="Times New Roman" w:hAnsi="Times New Roman" w:cs="Times New Roman"/>
        </w:rPr>
        <w:fldChar w:fldCharType="begin"/>
      </w:r>
      <w:r w:rsidR="008878B8">
        <w:rPr>
          <w:rFonts w:ascii="Times New Roman" w:hAnsi="Times New Roman" w:cs="Times New Roman"/>
        </w:rPr>
        <w:instrText xml:space="preserve"> REF _Ref10798257 \h </w:instrText>
      </w:r>
      <w:r w:rsidR="008878B8">
        <w:rPr>
          <w:rFonts w:ascii="Times New Roman" w:hAnsi="Times New Roman" w:cs="Times New Roman"/>
        </w:rPr>
      </w:r>
      <w:r w:rsidR="008878B8">
        <w:rPr>
          <w:rFonts w:ascii="Times New Roman" w:hAnsi="Times New Roman" w:cs="Times New Roman"/>
        </w:rPr>
        <w:fldChar w:fldCharType="separate"/>
      </w:r>
      <w:r w:rsidR="008878B8">
        <w:t xml:space="preserve">Figure </w:t>
      </w:r>
      <w:r w:rsidR="008878B8">
        <w:rPr>
          <w:noProof/>
        </w:rPr>
        <w:t>13</w:t>
      </w:r>
      <w:r w:rsidR="008878B8">
        <w:rPr>
          <w:rFonts w:ascii="Times New Roman" w:hAnsi="Times New Roman" w:cs="Times New Roman"/>
        </w:rPr>
        <w:fldChar w:fldCharType="end"/>
      </w:r>
      <w:r>
        <w:rPr>
          <w:rFonts w:ascii="Times New Roman" w:hAnsi="Times New Roman" w:cs="Times New Roman"/>
        </w:rPr>
        <w:t xml:space="preserve">), 3) </w:t>
      </w:r>
      <w:r w:rsidR="00085878">
        <w:rPr>
          <w:rFonts w:ascii="Times New Roman" w:hAnsi="Times New Roman" w:cs="Times New Roman"/>
        </w:rPr>
        <w:t>98</w:t>
      </w:r>
      <w:r w:rsidR="00085878" w:rsidRPr="00085878">
        <w:rPr>
          <w:rFonts w:ascii="Times New Roman" w:hAnsi="Times New Roman" w:cs="Times New Roman"/>
          <w:vertAlign w:val="superscript"/>
        </w:rPr>
        <w:t>th</w:t>
      </w:r>
      <w:r w:rsidR="00085878">
        <w:rPr>
          <w:rFonts w:ascii="Times New Roman" w:hAnsi="Times New Roman" w:cs="Times New Roman"/>
        </w:rPr>
        <w:t xml:space="preserve"> percentile LLAzShear</w:t>
      </w:r>
      <w:r>
        <w:rPr>
          <w:rFonts w:ascii="Times New Roman" w:hAnsi="Times New Roman" w:cs="Times New Roman"/>
        </w:rPr>
        <w:t xml:space="preserve"> / </w:t>
      </w:r>
      <w:r w:rsidR="00085878">
        <w:rPr>
          <w:rFonts w:ascii="Times New Roman" w:hAnsi="Times New Roman" w:cs="Times New Roman"/>
        </w:rPr>
        <w:t>SRH01</w:t>
      </w:r>
      <w:r>
        <w:rPr>
          <w:rFonts w:ascii="Times New Roman" w:hAnsi="Times New Roman" w:cs="Times New Roman"/>
        </w:rPr>
        <w:t xml:space="preserve"> (</w:t>
      </w:r>
      <w:r w:rsidR="008878B8">
        <w:rPr>
          <w:rFonts w:ascii="Times New Roman" w:hAnsi="Times New Roman" w:cs="Times New Roman"/>
        </w:rPr>
        <w:fldChar w:fldCharType="begin"/>
      </w:r>
      <w:r w:rsidR="008878B8">
        <w:rPr>
          <w:rFonts w:ascii="Times New Roman" w:hAnsi="Times New Roman" w:cs="Times New Roman"/>
        </w:rPr>
        <w:instrText xml:space="preserve"> REF _Ref10798265 \h </w:instrText>
      </w:r>
      <w:r w:rsidR="008878B8">
        <w:rPr>
          <w:rFonts w:ascii="Times New Roman" w:hAnsi="Times New Roman" w:cs="Times New Roman"/>
        </w:rPr>
      </w:r>
      <w:r w:rsidR="008878B8">
        <w:rPr>
          <w:rFonts w:ascii="Times New Roman" w:hAnsi="Times New Roman" w:cs="Times New Roman"/>
        </w:rPr>
        <w:fldChar w:fldCharType="separate"/>
      </w:r>
      <w:r w:rsidR="008878B8">
        <w:t xml:space="preserve">Figure </w:t>
      </w:r>
      <w:r w:rsidR="008878B8">
        <w:rPr>
          <w:noProof/>
        </w:rPr>
        <w:t>14</w:t>
      </w:r>
      <w:r w:rsidR="008878B8">
        <w:rPr>
          <w:rFonts w:ascii="Times New Roman" w:hAnsi="Times New Roman" w:cs="Times New Roman"/>
        </w:rPr>
        <w:fldChar w:fldCharType="end"/>
      </w:r>
      <w:r>
        <w:rPr>
          <w:rFonts w:ascii="Times New Roman" w:hAnsi="Times New Roman" w:cs="Times New Roman"/>
        </w:rPr>
        <w:t xml:space="preserve">), </w:t>
      </w:r>
      <w:r w:rsidR="009E0146">
        <w:rPr>
          <w:rFonts w:ascii="Times New Roman" w:hAnsi="Times New Roman" w:cs="Times New Roman"/>
        </w:rPr>
        <w:t>4) 98</w:t>
      </w:r>
      <w:r w:rsidR="009E0146" w:rsidRPr="009E0146">
        <w:rPr>
          <w:rFonts w:ascii="Times New Roman" w:hAnsi="Times New Roman" w:cs="Times New Roman"/>
          <w:vertAlign w:val="superscript"/>
        </w:rPr>
        <w:t>th</w:t>
      </w:r>
      <w:r w:rsidR="009E0146">
        <w:rPr>
          <w:rFonts w:ascii="Times New Roman" w:hAnsi="Times New Roman" w:cs="Times New Roman"/>
        </w:rPr>
        <w:t xml:space="preserve"> percentile MLAzShear / LtgFD</w:t>
      </w:r>
      <w:r w:rsidR="008878B8">
        <w:rPr>
          <w:rFonts w:ascii="Times New Roman" w:hAnsi="Times New Roman" w:cs="Times New Roman"/>
        </w:rPr>
        <w:t xml:space="preserve"> (</w:t>
      </w:r>
      <w:r w:rsidR="008878B8">
        <w:rPr>
          <w:rFonts w:ascii="Times New Roman" w:hAnsi="Times New Roman" w:cs="Times New Roman"/>
        </w:rPr>
        <w:fldChar w:fldCharType="begin"/>
      </w:r>
      <w:r w:rsidR="008878B8">
        <w:rPr>
          <w:rFonts w:ascii="Times New Roman" w:hAnsi="Times New Roman" w:cs="Times New Roman"/>
        </w:rPr>
        <w:instrText xml:space="preserve"> REF _Ref10798270 \h </w:instrText>
      </w:r>
      <w:r w:rsidR="008878B8">
        <w:rPr>
          <w:rFonts w:ascii="Times New Roman" w:hAnsi="Times New Roman" w:cs="Times New Roman"/>
        </w:rPr>
      </w:r>
      <w:r w:rsidR="008878B8">
        <w:rPr>
          <w:rFonts w:ascii="Times New Roman" w:hAnsi="Times New Roman" w:cs="Times New Roman"/>
        </w:rPr>
        <w:fldChar w:fldCharType="separate"/>
      </w:r>
      <w:r w:rsidR="008878B8">
        <w:t xml:space="preserve">Figure </w:t>
      </w:r>
      <w:r w:rsidR="008878B8">
        <w:rPr>
          <w:noProof/>
        </w:rPr>
        <w:t>15</w:t>
      </w:r>
      <w:r w:rsidR="008878B8">
        <w:rPr>
          <w:rFonts w:ascii="Times New Roman" w:hAnsi="Times New Roman" w:cs="Times New Roman"/>
        </w:rPr>
        <w:fldChar w:fldCharType="end"/>
      </w:r>
      <w:r w:rsidR="008878B8">
        <w:rPr>
          <w:rFonts w:ascii="Times New Roman" w:hAnsi="Times New Roman" w:cs="Times New Roman"/>
        </w:rPr>
        <w:t>)</w:t>
      </w:r>
      <w:r w:rsidR="009E0146">
        <w:rPr>
          <w:rFonts w:ascii="Times New Roman" w:hAnsi="Times New Roman" w:cs="Times New Roman"/>
        </w:rPr>
        <w:t xml:space="preserve">, </w:t>
      </w:r>
      <w:r>
        <w:rPr>
          <w:rFonts w:ascii="Times New Roman" w:hAnsi="Times New Roman" w:cs="Times New Roman"/>
        </w:rPr>
        <w:t xml:space="preserve">and </w:t>
      </w:r>
      <w:r w:rsidR="009E0146">
        <w:rPr>
          <w:rFonts w:ascii="Times New Roman" w:hAnsi="Times New Roman" w:cs="Times New Roman"/>
        </w:rPr>
        <w:t>5</w:t>
      </w:r>
      <w:r>
        <w:rPr>
          <w:rFonts w:ascii="Times New Roman" w:hAnsi="Times New Roman" w:cs="Times New Roman"/>
        </w:rPr>
        <w:t xml:space="preserve">) </w:t>
      </w:r>
      <w:r w:rsidR="009E0146">
        <w:rPr>
          <w:rFonts w:ascii="Times New Roman" w:hAnsi="Times New Roman" w:cs="Times New Roman"/>
        </w:rPr>
        <w:t>EBS / MEANWIND</w:t>
      </w:r>
      <w:r>
        <w:rPr>
          <w:rFonts w:ascii="Times New Roman" w:hAnsi="Times New Roman" w:cs="Times New Roman"/>
        </w:rPr>
        <w:t xml:space="preserve"> (</w:t>
      </w:r>
      <w:r w:rsidR="008878B8">
        <w:rPr>
          <w:rFonts w:ascii="Times New Roman" w:hAnsi="Times New Roman" w:cs="Times New Roman"/>
        </w:rPr>
        <w:fldChar w:fldCharType="begin"/>
      </w:r>
      <w:r w:rsidR="008878B8">
        <w:rPr>
          <w:rFonts w:ascii="Times New Roman" w:hAnsi="Times New Roman" w:cs="Times New Roman"/>
        </w:rPr>
        <w:instrText xml:space="preserve"> REF _Ref10798275 \h </w:instrText>
      </w:r>
      <w:r w:rsidR="008878B8">
        <w:rPr>
          <w:rFonts w:ascii="Times New Roman" w:hAnsi="Times New Roman" w:cs="Times New Roman"/>
        </w:rPr>
      </w:r>
      <w:r w:rsidR="008878B8">
        <w:rPr>
          <w:rFonts w:ascii="Times New Roman" w:hAnsi="Times New Roman" w:cs="Times New Roman"/>
        </w:rPr>
        <w:fldChar w:fldCharType="separate"/>
      </w:r>
      <w:r w:rsidR="008878B8">
        <w:t xml:space="preserve">Figure </w:t>
      </w:r>
      <w:r w:rsidR="008878B8">
        <w:rPr>
          <w:noProof/>
        </w:rPr>
        <w:t>16</w:t>
      </w:r>
      <w:r w:rsidR="008878B8">
        <w:rPr>
          <w:rFonts w:ascii="Times New Roman" w:hAnsi="Times New Roman" w:cs="Times New Roman"/>
        </w:rPr>
        <w:fldChar w:fldCharType="end"/>
      </w:r>
      <w:r>
        <w:rPr>
          <w:rFonts w:ascii="Times New Roman" w:hAnsi="Times New Roman" w:cs="Times New Roman"/>
        </w:rPr>
        <w:t xml:space="preserve">). </w:t>
      </w:r>
      <w:r w:rsidR="00E6333C">
        <w:rPr>
          <w:rFonts w:ascii="Times New Roman" w:hAnsi="Times New Roman" w:cs="Times New Roman"/>
        </w:rPr>
        <w:t xml:space="preserve">The </w:t>
      </w:r>
      <w:r w:rsidR="00E6333C">
        <w:rPr>
          <w:rFonts w:ascii="Times New Roman" w:hAnsi="Times New Roman" w:cs="Times New Roman"/>
          <w:i/>
          <w:iCs/>
        </w:rPr>
        <w:lastRenderedPageBreak/>
        <w:t xml:space="preserve">a </w:t>
      </w:r>
      <w:r w:rsidR="00E6333C" w:rsidRPr="00E6333C">
        <w:rPr>
          <w:rFonts w:ascii="Times New Roman" w:hAnsi="Times New Roman" w:cs="Times New Roman"/>
          <w:i/>
          <w:iCs/>
        </w:rPr>
        <w:t>priori</w:t>
      </w:r>
      <w:r w:rsidR="00E6333C">
        <w:rPr>
          <w:rFonts w:ascii="Times New Roman" w:hAnsi="Times New Roman" w:cs="Times New Roman"/>
          <w:i/>
          <w:iCs/>
        </w:rPr>
        <w:t xml:space="preserve"> </w:t>
      </w:r>
      <w:r w:rsidR="00E6333C">
        <w:rPr>
          <w:rFonts w:ascii="Times New Roman" w:hAnsi="Times New Roman" w:cs="Times New Roman"/>
        </w:rPr>
        <w:t>of 0.01 is approximately the number of tornadic storms divided by the total number thunderstorms in the training dataset.</w:t>
      </w:r>
    </w:p>
    <w:p w14:paraId="74536934" w14:textId="7AE7BD12" w:rsidR="009E0146" w:rsidRDefault="00CD7C25" w:rsidP="0009060E">
      <w:pPr>
        <w:spacing w:line="480" w:lineRule="auto"/>
        <w:ind w:firstLine="360"/>
        <w:rPr>
          <w:rFonts w:ascii="Times New Roman" w:hAnsi="Times New Roman" w:cs="Times New Roman"/>
        </w:rPr>
      </w:pPr>
      <w:r w:rsidRPr="00DD7791">
        <w:rPr>
          <w:rFonts w:ascii="Times New Roman" w:hAnsi="Times New Roman" w:cs="Times New Roman"/>
          <w:highlight w:val="yellow"/>
        </w:rPr>
        <w:t xml:space="preserve">The MLCAPE </w:t>
      </w:r>
      <w:r w:rsidR="005B7185" w:rsidRPr="00DD7791">
        <w:rPr>
          <w:rFonts w:ascii="Times New Roman" w:hAnsi="Times New Roman" w:cs="Times New Roman"/>
          <w:highlight w:val="yellow"/>
        </w:rPr>
        <w:t>/</w:t>
      </w:r>
      <w:r w:rsidRPr="00DD7791">
        <w:rPr>
          <w:rFonts w:ascii="Times New Roman" w:hAnsi="Times New Roman" w:cs="Times New Roman"/>
          <w:highlight w:val="yellow"/>
        </w:rPr>
        <w:t xml:space="preserve"> MLCIN </w:t>
      </w:r>
      <w:r w:rsidR="005B7185" w:rsidRPr="00DD7791">
        <w:rPr>
          <w:rFonts w:ascii="Times New Roman" w:hAnsi="Times New Roman" w:cs="Times New Roman"/>
          <w:highlight w:val="yellow"/>
        </w:rPr>
        <w:t xml:space="preserve">predictor was constructed in a unique way, compared to the other predictors in PSv2. It is generally well-known that tornadoes occur less frequently when surface-based CAPE is absent or is located above a deep layer of CIN (Davies, 2003). </w:t>
      </w:r>
      <w:r w:rsidR="00E6333C" w:rsidRPr="00DD7791">
        <w:rPr>
          <w:rFonts w:ascii="Times New Roman" w:hAnsi="Times New Roman" w:cs="Times New Roman"/>
          <w:highlight w:val="yellow"/>
        </w:rPr>
        <w:t xml:space="preserve">Using the MLCIN and MLCAPE distributions for the tornadic class of storms, cumulative distribution functions were created </w:t>
      </w:r>
      <w:r w:rsidR="00DD7791" w:rsidRPr="00DD7791">
        <w:rPr>
          <w:rFonts w:ascii="Times New Roman" w:hAnsi="Times New Roman" w:cs="Times New Roman"/>
          <w:highlight w:val="yellow"/>
        </w:rPr>
        <w:t xml:space="preserve">for each field </w:t>
      </w:r>
      <w:r w:rsidR="00E6333C" w:rsidRPr="00DD7791">
        <w:rPr>
          <w:rFonts w:ascii="Times New Roman" w:hAnsi="Times New Roman" w:cs="Times New Roman"/>
          <w:highlight w:val="yellow"/>
        </w:rPr>
        <w:t xml:space="preserve">(CDFs). The CDFs describe the fraction of tornadic storms that exhibited a </w:t>
      </w:r>
      <w:r w:rsidR="00DD7791" w:rsidRPr="00DD7791">
        <w:rPr>
          <w:rFonts w:ascii="Times New Roman" w:hAnsi="Times New Roman" w:cs="Times New Roman"/>
          <w:highlight w:val="yellow"/>
        </w:rPr>
        <w:t xml:space="preserve">value less than or equal to the </w:t>
      </w:r>
      <w:r w:rsidR="00E6333C" w:rsidRPr="00DD7791">
        <w:rPr>
          <w:rFonts w:ascii="Times New Roman" w:hAnsi="Times New Roman" w:cs="Times New Roman"/>
          <w:highlight w:val="yellow"/>
        </w:rPr>
        <w:t xml:space="preserve">given </w:t>
      </w:r>
      <w:r w:rsidR="00DD7791" w:rsidRPr="00DD7791">
        <w:rPr>
          <w:rFonts w:ascii="Times New Roman" w:hAnsi="Times New Roman" w:cs="Times New Roman"/>
          <w:highlight w:val="yellow"/>
        </w:rPr>
        <w:t>value</w:t>
      </w:r>
      <w:r w:rsidR="00E6333C" w:rsidRPr="00DD7791">
        <w:rPr>
          <w:rFonts w:ascii="Times New Roman" w:hAnsi="Times New Roman" w:cs="Times New Roman"/>
          <w:highlight w:val="yellow"/>
        </w:rPr>
        <w:t xml:space="preserve"> of MLCIN or MLCAPE</w:t>
      </w:r>
      <w:r w:rsidR="00DD7791" w:rsidRPr="00DD7791">
        <w:rPr>
          <w:rFonts w:ascii="Times New Roman" w:hAnsi="Times New Roman" w:cs="Times New Roman"/>
          <w:highlight w:val="yellow"/>
        </w:rPr>
        <w:t xml:space="preserve"> (see </w:t>
      </w:r>
      <w:r w:rsidR="00DD7791" w:rsidRPr="00DD7791">
        <w:rPr>
          <w:rFonts w:ascii="Times New Roman" w:hAnsi="Times New Roman" w:cs="Times New Roman"/>
          <w:highlight w:val="yellow"/>
        </w:rPr>
        <w:fldChar w:fldCharType="begin"/>
      </w:r>
      <w:r w:rsidR="00DD7791" w:rsidRPr="00DD7791">
        <w:rPr>
          <w:rFonts w:ascii="Times New Roman" w:hAnsi="Times New Roman" w:cs="Times New Roman"/>
          <w:highlight w:val="yellow"/>
        </w:rPr>
        <w:instrText xml:space="preserve"> REF _Ref10798249 \h </w:instrText>
      </w:r>
      <w:r w:rsidR="00DD7791">
        <w:rPr>
          <w:rFonts w:ascii="Times New Roman" w:hAnsi="Times New Roman" w:cs="Times New Roman"/>
          <w:highlight w:val="yellow"/>
        </w:rPr>
        <w:instrText xml:space="preserve"> \* MERGEFORMAT </w:instrText>
      </w:r>
      <w:r w:rsidR="00DD7791" w:rsidRPr="00DD7791">
        <w:rPr>
          <w:rFonts w:ascii="Times New Roman" w:hAnsi="Times New Roman" w:cs="Times New Roman"/>
          <w:highlight w:val="yellow"/>
        </w:rPr>
      </w:r>
      <w:r w:rsidR="00DD7791" w:rsidRPr="00DD7791">
        <w:rPr>
          <w:rFonts w:ascii="Times New Roman" w:hAnsi="Times New Roman" w:cs="Times New Roman"/>
          <w:highlight w:val="yellow"/>
        </w:rPr>
        <w:fldChar w:fldCharType="separate"/>
      </w:r>
      <w:r w:rsidR="00DD7791" w:rsidRPr="00DD7791">
        <w:rPr>
          <w:highlight w:val="yellow"/>
        </w:rPr>
        <w:t xml:space="preserve">Figure </w:t>
      </w:r>
      <w:r w:rsidR="00DD7791" w:rsidRPr="00DD7791">
        <w:rPr>
          <w:noProof/>
          <w:highlight w:val="yellow"/>
        </w:rPr>
        <w:t>12</w:t>
      </w:r>
      <w:r w:rsidR="00DD7791" w:rsidRPr="00DD7791">
        <w:rPr>
          <w:rFonts w:ascii="Times New Roman" w:hAnsi="Times New Roman" w:cs="Times New Roman"/>
          <w:highlight w:val="yellow"/>
        </w:rPr>
        <w:fldChar w:fldCharType="end"/>
      </w:r>
      <w:r w:rsidR="00DD7791" w:rsidRPr="00DD7791">
        <w:rPr>
          <w:rFonts w:ascii="Times New Roman" w:hAnsi="Times New Roman" w:cs="Times New Roman"/>
          <w:highlight w:val="yellow"/>
        </w:rPr>
        <w:t>)</w:t>
      </w:r>
      <w:r w:rsidR="00E6333C" w:rsidRPr="00DD7791">
        <w:rPr>
          <w:rFonts w:ascii="Times New Roman" w:hAnsi="Times New Roman" w:cs="Times New Roman"/>
          <w:highlight w:val="yellow"/>
        </w:rPr>
        <w:t>.</w:t>
      </w:r>
      <w:r w:rsidR="00E6333C">
        <w:rPr>
          <w:rFonts w:ascii="Times New Roman" w:hAnsi="Times New Roman" w:cs="Times New Roman"/>
        </w:rPr>
        <w:t xml:space="preserve"> </w:t>
      </w:r>
      <w:r w:rsidR="00881CE9">
        <w:rPr>
          <w:rFonts w:ascii="Times New Roman" w:hAnsi="Times New Roman" w:cs="Times New Roman"/>
        </w:rPr>
        <w:t>MLCIN helps reduce FAs.</w:t>
      </w:r>
    </w:p>
    <w:p w14:paraId="2E5C0321" w14:textId="2C0F1367" w:rsidR="00735757" w:rsidRDefault="00833A74" w:rsidP="00FA33BC">
      <w:pPr>
        <w:spacing w:line="480" w:lineRule="auto"/>
        <w:ind w:firstLine="360"/>
        <w:rPr>
          <w:rFonts w:ascii="Times New Roman" w:hAnsi="Times New Roman" w:cs="Times New Roman"/>
        </w:rPr>
      </w:pPr>
      <w:r>
        <w:rPr>
          <w:rFonts w:ascii="Times New Roman" w:hAnsi="Times New Roman" w:cs="Times New Roman"/>
        </w:rPr>
        <w:t xml:space="preserve">The </w:t>
      </w:r>
      <w:r w:rsidR="00881CE9">
        <w:rPr>
          <w:rFonts w:ascii="Times New Roman" w:hAnsi="Times New Roman" w:cs="Times New Roman"/>
        </w:rPr>
        <w:t>observational fields in ProbTor are the most essential to the NBC (particularly the LLAzShear) owing to their ability to depict rotation within a storm, but despite quality-control measures within the MRMS system (e.g., Miller et al. 2013), the AzShear fields can still be very noisy, on account of their derivation from Doppler radial velocity measurements from NEXRAD. This is due to a number of effects, including radar return echoes from non-meteorological targets due to anomalous propagation (e.g., ducting in the atmosphere), wind farms, automobiles, birds, and insects, as well as interference from the sun and microwave frequency towers. From a meteorological perspective, strong tu</w:t>
      </w:r>
      <w:r w:rsidR="00F56960">
        <w:rPr>
          <w:rFonts w:ascii="Times New Roman" w:hAnsi="Times New Roman" w:cs="Times New Roman"/>
        </w:rPr>
        <w:t>rbulence within storms and strong flow against or not in accordance with a storm’s motion (e.g., ahead of a squall line) may create erroneous regions of high AzShear despite no organized rotation within the storm. Furthermore, the lowest elevation tilt of 0.5</w:t>
      </w:r>
      <w:r w:rsidR="00F56960">
        <w:rPr>
          <w:rFonts w:ascii="Times New Roman" w:hAnsi="Times New Roman" w:cs="Times New Roman"/>
          <w:vertAlign w:val="superscript"/>
        </w:rPr>
        <w:t>o</w:t>
      </w:r>
      <w:r w:rsidR="00F56960">
        <w:rPr>
          <w:rFonts w:ascii="Times New Roman" w:hAnsi="Times New Roman" w:cs="Times New Roman"/>
        </w:rPr>
        <w:t xml:space="preserve"> of NEXRAD radars</w:t>
      </w:r>
      <w:r w:rsidR="00735757">
        <w:rPr>
          <w:rFonts w:ascii="Times New Roman" w:hAnsi="Times New Roman" w:cs="Times New Roman"/>
        </w:rPr>
        <w:t xml:space="preserve"> often overshoots low-level rotation within storms with the current CONUS NEXRAD coverage, missing potential tornadic threats. Nonetheless, MRMS AzShear has proven to be a skillful predictor in classifying between tornadic and non-tornadic storms.</w:t>
      </w:r>
      <w:r w:rsidR="00B520E3">
        <w:rPr>
          <w:rFonts w:ascii="Times New Roman" w:hAnsi="Times New Roman" w:cs="Times New Roman"/>
        </w:rPr>
        <w:t xml:space="preserve"> </w:t>
      </w:r>
    </w:p>
    <w:p w14:paraId="3550D48A" w14:textId="68738BDD" w:rsidR="008F203D" w:rsidRDefault="00735757" w:rsidP="00FA33BC">
      <w:pPr>
        <w:spacing w:line="480" w:lineRule="auto"/>
        <w:ind w:firstLine="360"/>
        <w:rPr>
          <w:rFonts w:ascii="Times New Roman" w:hAnsi="Times New Roman" w:cs="Times New Roman"/>
        </w:rPr>
      </w:pPr>
      <w:r>
        <w:rPr>
          <w:rFonts w:ascii="Times New Roman" w:hAnsi="Times New Roman" w:cs="Times New Roman"/>
        </w:rPr>
        <w:lastRenderedPageBreak/>
        <w:t>The environmental EBS and SRH01 have been shown to help discriminate between tornadic and non-tornadic storms (Thompson et al</w:t>
      </w:r>
      <w:r w:rsidR="00837DDF">
        <w:rPr>
          <w:rFonts w:ascii="Times New Roman" w:hAnsi="Times New Roman" w:cs="Times New Roman"/>
        </w:rPr>
        <w:t>.</w:t>
      </w:r>
      <w:r>
        <w:rPr>
          <w:rFonts w:ascii="Times New Roman" w:hAnsi="Times New Roman" w:cs="Times New Roman"/>
        </w:rPr>
        <w:t xml:space="preserve"> 2007). </w:t>
      </w:r>
      <w:r w:rsidR="005E65E5">
        <w:rPr>
          <w:rFonts w:ascii="Times New Roman" w:hAnsi="Times New Roman" w:cs="Times New Roman"/>
        </w:rPr>
        <w:t>While the</w:t>
      </w:r>
      <w:r>
        <w:rPr>
          <w:rFonts w:ascii="Times New Roman" w:hAnsi="Times New Roman" w:cs="Times New Roman"/>
        </w:rPr>
        <w:t xml:space="preserve"> MEANWIND </w:t>
      </w:r>
      <w:r w:rsidR="005E65E5">
        <w:rPr>
          <w:rFonts w:ascii="Times New Roman" w:hAnsi="Times New Roman" w:cs="Times New Roman"/>
        </w:rPr>
        <w:t xml:space="preserve">was evaluated mainly for the sake of being a potential predictor in ProbWind, it </w:t>
      </w:r>
      <w:r>
        <w:rPr>
          <w:rFonts w:ascii="Times New Roman" w:hAnsi="Times New Roman" w:cs="Times New Roman"/>
        </w:rPr>
        <w:t xml:space="preserve">also stood out as an excellent </w:t>
      </w:r>
      <w:r w:rsidR="005E65E5">
        <w:rPr>
          <w:rFonts w:ascii="Times New Roman" w:hAnsi="Times New Roman" w:cs="Times New Roman"/>
        </w:rPr>
        <w:t>NWP-based predictor for tornadoes. This may be due to the fact that MEANWIND helps to capture strong low-level maxima (jets), which increases storm-relative inflow and supercell potential (Markowski and Richardson 2010)</w:t>
      </w:r>
      <w:r w:rsidR="00FE3E84">
        <w:rPr>
          <w:rFonts w:ascii="Times New Roman" w:hAnsi="Times New Roman" w:cs="Times New Roman"/>
        </w:rPr>
        <w:t xml:space="preserve"> and has been associated with strong tornadoes (Broyles et al. 201</w:t>
      </w:r>
      <w:r w:rsidR="00837DDF">
        <w:rPr>
          <w:rFonts w:ascii="Times New Roman" w:hAnsi="Times New Roman" w:cs="Times New Roman"/>
        </w:rPr>
        <w:t>8</w:t>
      </w:r>
      <w:r w:rsidR="00FE3E84">
        <w:rPr>
          <w:rFonts w:ascii="Times New Roman" w:hAnsi="Times New Roman" w:cs="Times New Roman"/>
        </w:rPr>
        <w:t>)</w:t>
      </w:r>
      <w:r w:rsidR="005E65E5">
        <w:rPr>
          <w:rFonts w:ascii="Times New Roman" w:hAnsi="Times New Roman" w:cs="Times New Roman"/>
        </w:rPr>
        <w:t xml:space="preserve">. Another possibility is that MEANWIND hints at strong mid-level storm-relative flow which can help strengthen the storm’s mesocyclone. </w:t>
      </w:r>
      <w:r w:rsidR="00B520E3">
        <w:rPr>
          <w:rFonts w:ascii="Times New Roman" w:hAnsi="Times New Roman" w:cs="Times New Roman"/>
        </w:rPr>
        <w:t>Regardless, it is a useful field in ProbTor and is coupled with the EBS, with which it shares only a weak correlation (Pearson correlation = 0.17 for tornadic storms).</w:t>
      </w:r>
    </w:p>
    <w:p w14:paraId="0E75E096" w14:textId="53B61124" w:rsidR="00FD2CB6" w:rsidRDefault="00FD2CB6" w:rsidP="00FD2CB6">
      <w:pPr>
        <w:spacing w:line="480" w:lineRule="auto"/>
        <w:rPr>
          <w:rFonts w:ascii="Times New Roman" w:hAnsi="Times New Roman" w:cs="Times New Roman"/>
        </w:rPr>
      </w:pPr>
    </w:p>
    <w:p w14:paraId="0ABC74C3" w14:textId="633A795D" w:rsidR="00FD2CB6" w:rsidRDefault="00FD2CB6" w:rsidP="00FD2CB6">
      <w:pPr>
        <w:pStyle w:val="ListParagraph"/>
        <w:numPr>
          <w:ilvl w:val="0"/>
          <w:numId w:val="1"/>
        </w:numPr>
        <w:spacing w:line="480" w:lineRule="auto"/>
        <w:rPr>
          <w:rFonts w:ascii="Times New Roman" w:hAnsi="Times New Roman" w:cs="Times New Roman"/>
        </w:rPr>
      </w:pPr>
      <w:r>
        <w:rPr>
          <w:rFonts w:ascii="Times New Roman" w:hAnsi="Times New Roman" w:cs="Times New Roman"/>
        </w:rPr>
        <w:t>Validation</w:t>
      </w:r>
    </w:p>
    <w:p w14:paraId="554EC584" w14:textId="6C6D6008" w:rsidR="00655B8D" w:rsidRDefault="00655B8D" w:rsidP="00655B8D">
      <w:pPr>
        <w:pStyle w:val="ListParagraph"/>
        <w:numPr>
          <w:ilvl w:val="0"/>
          <w:numId w:val="15"/>
        </w:numPr>
        <w:spacing w:line="480" w:lineRule="auto"/>
        <w:rPr>
          <w:rFonts w:ascii="Times New Roman" w:hAnsi="Times New Roman" w:cs="Times New Roman"/>
        </w:rPr>
      </w:pPr>
      <w:r>
        <w:rPr>
          <w:rFonts w:ascii="Times New Roman" w:hAnsi="Times New Roman" w:cs="Times New Roman"/>
        </w:rPr>
        <w:t>Method</w:t>
      </w:r>
    </w:p>
    <w:p w14:paraId="756E44A3" w14:textId="67610288" w:rsidR="00712420" w:rsidRDefault="00FA04BA" w:rsidP="00FD2CB6">
      <w:pPr>
        <w:spacing w:line="480" w:lineRule="auto"/>
        <w:ind w:firstLine="360"/>
        <w:rPr>
          <w:rFonts w:ascii="Times New Roman" w:hAnsi="Times New Roman" w:cs="Times New Roman"/>
        </w:rPr>
      </w:pPr>
      <w:r>
        <w:rPr>
          <w:rFonts w:ascii="Times New Roman" w:hAnsi="Times New Roman" w:cs="Times New Roman"/>
        </w:rPr>
        <w:t>After the initial training and validation of PSv2 using SPC storm reports from 2015 and 2016, PSv2</w:t>
      </w:r>
      <w:r w:rsidR="00FD2CB6">
        <w:rPr>
          <w:rFonts w:ascii="Times New Roman" w:hAnsi="Times New Roman" w:cs="Times New Roman"/>
        </w:rPr>
        <w:t xml:space="preserve"> models were validated with </w:t>
      </w:r>
      <w:r w:rsidR="00655B8D">
        <w:rPr>
          <w:rFonts w:ascii="Times New Roman" w:hAnsi="Times New Roman" w:cs="Times New Roman"/>
        </w:rPr>
        <w:t xml:space="preserve">data from 2018 from </w:t>
      </w:r>
      <w:r w:rsidR="00FD2CB6">
        <w:rPr>
          <w:rFonts w:ascii="Times New Roman" w:hAnsi="Times New Roman" w:cs="Times New Roman"/>
          <w:i/>
        </w:rPr>
        <w:t>Storm Data</w:t>
      </w:r>
      <w:r w:rsidR="00655B8D">
        <w:rPr>
          <w:rFonts w:ascii="Times New Roman" w:hAnsi="Times New Roman" w:cs="Times New Roman"/>
        </w:rPr>
        <w:t xml:space="preserve">, </w:t>
      </w:r>
      <w:r w:rsidR="00FD2CB6">
        <w:rPr>
          <w:rFonts w:ascii="Times New Roman" w:hAnsi="Times New Roman" w:cs="Times New Roman"/>
        </w:rPr>
        <w:t xml:space="preserve">the National Center for Environmental Intelligence </w:t>
      </w:r>
      <w:r w:rsidR="00655B8D">
        <w:rPr>
          <w:rFonts w:ascii="Times New Roman" w:hAnsi="Times New Roman" w:cs="Times New Roman"/>
        </w:rPr>
        <w:t xml:space="preserve">publication </w:t>
      </w:r>
      <w:r w:rsidR="00FD2CB6">
        <w:rPr>
          <w:rFonts w:ascii="Times New Roman" w:hAnsi="Times New Roman" w:cs="Times New Roman"/>
        </w:rPr>
        <w:t>(NCEI)</w:t>
      </w:r>
      <w:r w:rsidR="00655B8D">
        <w:rPr>
          <w:rFonts w:ascii="Times New Roman" w:hAnsi="Times New Roman" w:cs="Times New Roman"/>
        </w:rPr>
        <w:t xml:space="preserve"> that aggregates and quality-controls</w:t>
      </w:r>
      <w:r w:rsidR="00FD2CB6">
        <w:rPr>
          <w:rFonts w:ascii="Times New Roman" w:hAnsi="Times New Roman" w:cs="Times New Roman"/>
        </w:rPr>
        <w:t xml:space="preserve"> official storm reports from the NWS field offices for many phenomena, including severe hail, severe convective wind gusts, and tornadoes. </w:t>
      </w:r>
      <w:r w:rsidR="00450DFB">
        <w:rPr>
          <w:rFonts w:ascii="Times New Roman" w:hAnsi="Times New Roman" w:cs="Times New Roman"/>
        </w:rPr>
        <w:t>ProbHail was validated with severe hail reports, ProbWind was validated with severe wind reports (indicated by damage or measured gusts), ProbTor was validated with tornado reports, and probSevere was validated with any severe reports</w:t>
      </w:r>
      <w:r w:rsidR="00561803">
        <w:rPr>
          <w:rFonts w:ascii="Times New Roman" w:hAnsi="Times New Roman" w:cs="Times New Roman"/>
        </w:rPr>
        <w:t xml:space="preserve">. </w:t>
      </w:r>
      <w:r w:rsidR="00FD2CB6">
        <w:rPr>
          <w:rFonts w:ascii="Times New Roman" w:hAnsi="Times New Roman" w:cs="Times New Roman"/>
        </w:rPr>
        <w:t xml:space="preserve">These reports were associated with ProbSevere objects in space and time as </w:t>
      </w:r>
      <w:r w:rsidR="005659AF">
        <w:rPr>
          <w:rFonts w:ascii="Times New Roman" w:hAnsi="Times New Roman" w:cs="Times New Roman"/>
        </w:rPr>
        <w:t>explained</w:t>
      </w:r>
      <w:r w:rsidR="00FD2CB6">
        <w:rPr>
          <w:rFonts w:ascii="Times New Roman" w:hAnsi="Times New Roman" w:cs="Times New Roman"/>
        </w:rPr>
        <w:t xml:space="preserve"> in section 3</w:t>
      </w:r>
      <w:r w:rsidR="005659AF">
        <w:rPr>
          <w:rFonts w:ascii="Times New Roman" w:hAnsi="Times New Roman" w:cs="Times New Roman"/>
        </w:rPr>
        <w:t xml:space="preserve"> and C18</w:t>
      </w:r>
      <w:r w:rsidR="00FD2CB6">
        <w:rPr>
          <w:rFonts w:ascii="Times New Roman" w:hAnsi="Times New Roman" w:cs="Times New Roman"/>
        </w:rPr>
        <w:t xml:space="preserve">. Using a history of each object, the probability of detection (POD), false alarm </w:t>
      </w:r>
      <w:r w:rsidR="00FD2CB6">
        <w:rPr>
          <w:rFonts w:ascii="Times New Roman" w:hAnsi="Times New Roman" w:cs="Times New Roman"/>
        </w:rPr>
        <w:lastRenderedPageBreak/>
        <w:t>rate (FAR), and critical success index (CSI) for the different models</w:t>
      </w:r>
      <w:r w:rsidR="00B63649">
        <w:rPr>
          <w:rFonts w:ascii="Times New Roman" w:hAnsi="Times New Roman" w:cs="Times New Roman"/>
        </w:rPr>
        <w:t xml:space="preserve"> could be computed</w:t>
      </w:r>
      <w:r w:rsidR="00FD2CB6">
        <w:rPr>
          <w:rFonts w:ascii="Times New Roman" w:hAnsi="Times New Roman" w:cs="Times New Roman"/>
        </w:rPr>
        <w:t xml:space="preserve">. </w:t>
      </w:r>
      <w:r w:rsidR="00712420">
        <w:rPr>
          <w:rFonts w:ascii="Times New Roman" w:hAnsi="Times New Roman" w:cs="Times New Roman"/>
        </w:rPr>
        <w:t xml:space="preserve">From the contingency </w:t>
      </w:r>
      <w:r w:rsidR="00712420">
        <w:rPr>
          <w:rFonts w:ascii="Times New Roman" w:hAnsi="Times New Roman" w:cs="Times New Roman"/>
        </w:rPr>
        <w:fldChar w:fldCharType="begin"/>
      </w:r>
      <w:r w:rsidR="00712420">
        <w:rPr>
          <w:rFonts w:ascii="Times New Roman" w:hAnsi="Times New Roman" w:cs="Times New Roman"/>
        </w:rPr>
        <w:instrText xml:space="preserve"> REF _Ref12954048 \h </w:instrText>
      </w:r>
      <w:r w:rsidR="00712420">
        <w:rPr>
          <w:rFonts w:ascii="Times New Roman" w:hAnsi="Times New Roman" w:cs="Times New Roman"/>
        </w:rPr>
      </w:r>
      <w:r w:rsidR="00712420">
        <w:rPr>
          <w:rFonts w:ascii="Times New Roman" w:hAnsi="Times New Roman" w:cs="Times New Roman"/>
        </w:rPr>
        <w:fldChar w:fldCharType="separate"/>
      </w:r>
      <w:r w:rsidR="003B72B7">
        <w:t xml:space="preserve">Table </w:t>
      </w:r>
      <w:r w:rsidR="003B72B7">
        <w:rPr>
          <w:noProof/>
        </w:rPr>
        <w:t>5</w:t>
      </w:r>
      <w:r w:rsidR="00712420">
        <w:rPr>
          <w:rFonts w:ascii="Times New Roman" w:hAnsi="Times New Roman" w:cs="Times New Roman"/>
        </w:rPr>
        <w:fldChar w:fldCharType="end"/>
      </w:r>
      <w:r w:rsidR="00712420">
        <w:rPr>
          <w:rFonts w:ascii="Times New Roman" w:hAnsi="Times New Roman" w:cs="Times New Roman"/>
        </w:rPr>
        <w:t>, we can define the skill metrics thusly:</w:t>
      </w:r>
    </w:p>
    <w:p w14:paraId="45EB6FCC" w14:textId="1ADC238F" w:rsidR="00712420" w:rsidRDefault="00712420" w:rsidP="00712420">
      <w:pPr>
        <w:spacing w:line="480" w:lineRule="auto"/>
        <w:ind w:firstLine="360"/>
        <w:jc w:val="right"/>
        <w:rPr>
          <w:rFonts w:ascii="Times New Roman" w:hAnsi="Times New Roman" w:cs="Times New Roman"/>
        </w:rPr>
      </w:pPr>
      <m:oMath>
        <m:r>
          <w:rPr>
            <w:rFonts w:ascii="Cambria Math" w:hAnsi="Cambria Math" w:cs="Times New Roman"/>
          </w:rPr>
          <m:t>POD=</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e</m:t>
                </m:r>
              </m:sub>
            </m:sSub>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e</m:t>
                    </m:r>
                  </m:sub>
                </m:sSub>
                <m:r>
                  <w:rPr>
                    <w:rFonts w:ascii="Cambria Math" w:hAnsi="Cambria Math" w:cs="Times New Roman"/>
                  </w:rPr>
                  <m:t>+B</m:t>
                </m:r>
              </m:e>
            </m:d>
          </m:den>
        </m:f>
      </m:oMath>
      <w:r>
        <w:rPr>
          <w:rFonts w:ascii="Times New Roman" w:hAnsi="Times New Roman" w:cs="Times New Roman"/>
        </w:rPr>
        <w:tab/>
      </w:r>
      <w:r w:rsidR="005E2200">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14:paraId="588FB98A" w14:textId="7D198317" w:rsidR="00712420" w:rsidRDefault="00712420" w:rsidP="00712420">
      <w:pPr>
        <w:spacing w:line="480" w:lineRule="auto"/>
        <w:ind w:firstLine="360"/>
        <w:jc w:val="right"/>
        <w:rPr>
          <w:rFonts w:ascii="Times New Roman" w:hAnsi="Times New Roman" w:cs="Times New Roman"/>
        </w:rPr>
      </w:pPr>
      <m:oMath>
        <m:r>
          <w:rPr>
            <w:rFonts w:ascii="Cambria Math" w:hAnsi="Cambria Math" w:cs="Times New Roman"/>
          </w:rPr>
          <m:t>FAR=</m:t>
        </m:r>
        <m:f>
          <m:fPr>
            <m:ctrlPr>
              <w:rPr>
                <w:rFonts w:ascii="Cambria Math" w:hAnsi="Cambria Math" w:cs="Times New Roman"/>
                <w:i/>
              </w:rPr>
            </m:ctrlPr>
          </m:fPr>
          <m:num>
            <m:r>
              <w:rPr>
                <w:rFonts w:ascii="Cambria Math" w:hAnsi="Cambria Math" w:cs="Times New Roman"/>
              </w:rPr>
              <m:t>C</m:t>
            </m:r>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w</m:t>
                    </m:r>
                  </m:sub>
                </m:sSub>
                <m:r>
                  <w:rPr>
                    <w:rFonts w:ascii="Cambria Math" w:hAnsi="Cambria Math" w:cs="Times New Roman"/>
                  </w:rPr>
                  <m:t>+C</m:t>
                </m:r>
              </m:e>
            </m:d>
          </m:den>
        </m:f>
      </m:oMath>
      <w:r>
        <w:rPr>
          <w:rFonts w:ascii="Times New Roman" w:hAnsi="Times New Roman" w:cs="Times New Roman"/>
        </w:rPr>
        <w:tab/>
      </w:r>
      <w:r w:rsidR="005E2200">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14:paraId="02E401D6" w14:textId="51F7B721" w:rsidR="00712420" w:rsidRDefault="005E2200" w:rsidP="00712420">
      <w:pPr>
        <w:spacing w:line="480" w:lineRule="auto"/>
        <w:ind w:firstLine="360"/>
        <w:jc w:val="right"/>
        <w:rPr>
          <w:rFonts w:ascii="Times New Roman" w:hAnsi="Times New Roman" w:cs="Times New Roman"/>
        </w:rPr>
      </w:pPr>
      <m:oMath>
        <m:r>
          <w:rPr>
            <w:rFonts w:ascii="Cambria Math" w:hAnsi="Cambria Math" w:cs="Times New Roman"/>
          </w:rPr>
          <m:t>CSI=</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POD</m:t>
                        </m:r>
                      </m:e>
                    </m:d>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1-FAR</m:t>
                        </m:r>
                      </m:e>
                    </m:d>
                  </m:e>
                  <m:sup>
                    <m:r>
                      <w:rPr>
                        <w:rFonts w:ascii="Cambria Math" w:hAnsi="Cambria Math" w:cs="Times New Roman"/>
                      </w:rPr>
                      <m:t>-1</m:t>
                    </m:r>
                  </m:sup>
                </m:sSup>
                <m:r>
                  <w:rPr>
                    <w:rFonts w:ascii="Cambria Math" w:hAnsi="Cambria Math" w:cs="Times New Roman"/>
                  </w:rPr>
                  <m:t>-1</m:t>
                </m:r>
              </m:e>
            </m:d>
          </m:e>
          <m:sup>
            <m:r>
              <w:rPr>
                <w:rFonts w:ascii="Cambria Math" w:hAnsi="Cambria Math" w:cs="Times New Roman"/>
              </w:rPr>
              <m:t>-1</m:t>
            </m:r>
          </m:sup>
        </m:sSup>
      </m:oMath>
      <w:r>
        <w:rPr>
          <w:rFonts w:ascii="Times New Roman" w:hAnsi="Times New Roman" w:cs="Times New Roman"/>
        </w:rPr>
        <w:t xml:space="preserve">    </w:t>
      </w:r>
      <w:r w:rsidR="00253EFD">
        <w:rPr>
          <w:rFonts w:ascii="Times New Roman" w:hAnsi="Times New Roman" w:cs="Times New Roman"/>
        </w:rPr>
        <w:t>,</w:t>
      </w:r>
      <w:r w:rsidR="00712420">
        <w:rPr>
          <w:rFonts w:ascii="Times New Roman" w:hAnsi="Times New Roman" w:cs="Times New Roman"/>
        </w:rPr>
        <w:tab/>
      </w:r>
      <w:r w:rsidR="00712420">
        <w:rPr>
          <w:rFonts w:ascii="Times New Roman" w:hAnsi="Times New Roman" w:cs="Times New Roman"/>
        </w:rPr>
        <w:tab/>
      </w:r>
      <w:r w:rsidR="00712420">
        <w:rPr>
          <w:rFonts w:ascii="Times New Roman" w:hAnsi="Times New Roman" w:cs="Times New Roman"/>
        </w:rPr>
        <w:tab/>
      </w:r>
      <w:r w:rsidR="00712420">
        <w:rPr>
          <w:rFonts w:ascii="Times New Roman" w:hAnsi="Times New Roman" w:cs="Times New Roman"/>
        </w:rPr>
        <w:tab/>
        <w:t>(</w:t>
      </w:r>
      <w:r>
        <w:rPr>
          <w:rFonts w:ascii="Times New Roman" w:hAnsi="Times New Roman" w:cs="Times New Roman"/>
        </w:rPr>
        <w:t>6</w:t>
      </w:r>
      <w:r w:rsidR="00712420">
        <w:rPr>
          <w:rFonts w:ascii="Times New Roman" w:hAnsi="Times New Roman" w:cs="Times New Roman"/>
        </w:rPr>
        <w:t>)</w:t>
      </w:r>
    </w:p>
    <w:p w14:paraId="3D4B13FA" w14:textId="77777777" w:rsidR="00450DFB" w:rsidRDefault="00253EFD" w:rsidP="00450DFB">
      <w:pPr>
        <w:spacing w:line="480" w:lineRule="auto"/>
        <w:rPr>
          <w:rFonts w:ascii="Times New Roman" w:hAnsi="Times New Roman" w:cs="Times New Roman"/>
        </w:rPr>
      </w:pPr>
      <w:r>
        <w:rPr>
          <w:rFonts w:ascii="Times New Roman" w:hAnsi="Times New Roman" w:cs="Times New Roman"/>
        </w:rPr>
        <w:t xml:space="preserve">where </w:t>
      </w:r>
      <w:r w:rsidRPr="00253EFD">
        <w:rPr>
          <w:rFonts w:ascii="Times New Roman" w:hAnsi="Times New Roman" w:cs="Times New Roman"/>
          <w:i/>
          <w:iCs/>
        </w:rPr>
        <w:t>A</w:t>
      </w:r>
      <w:r w:rsidRPr="00253EFD">
        <w:rPr>
          <w:rFonts w:ascii="Times New Roman" w:hAnsi="Times New Roman" w:cs="Times New Roman"/>
          <w:i/>
          <w:iCs/>
          <w:vertAlign w:val="subscript"/>
        </w:rPr>
        <w:t>e</w:t>
      </w:r>
      <w:r>
        <w:rPr>
          <w:rFonts w:ascii="Times New Roman" w:hAnsi="Times New Roman" w:cs="Times New Roman"/>
        </w:rPr>
        <w:t xml:space="preserve"> is the number of warned events (e.g., hail, wind, or tornado reports), </w:t>
      </w:r>
      <w:r w:rsidRPr="00253EFD">
        <w:rPr>
          <w:rFonts w:ascii="Times New Roman" w:hAnsi="Times New Roman" w:cs="Times New Roman"/>
          <w:i/>
          <w:iCs/>
        </w:rPr>
        <w:t>A</w:t>
      </w:r>
      <w:r w:rsidRPr="00253EFD">
        <w:rPr>
          <w:rFonts w:ascii="Times New Roman" w:hAnsi="Times New Roman" w:cs="Times New Roman"/>
          <w:i/>
          <w:iCs/>
          <w:vertAlign w:val="subscript"/>
        </w:rPr>
        <w:t>w</w:t>
      </w:r>
      <w:r>
        <w:rPr>
          <w:rFonts w:ascii="Times New Roman" w:hAnsi="Times New Roman" w:cs="Times New Roman"/>
        </w:rPr>
        <w:t xml:space="preserve"> is the number of verified warnings, </w:t>
      </w:r>
      <w:r w:rsidRPr="00253EFD">
        <w:rPr>
          <w:rFonts w:ascii="Times New Roman" w:hAnsi="Times New Roman" w:cs="Times New Roman"/>
          <w:i/>
          <w:iCs/>
        </w:rPr>
        <w:t>B</w:t>
      </w:r>
      <w:r>
        <w:rPr>
          <w:rFonts w:ascii="Times New Roman" w:hAnsi="Times New Roman" w:cs="Times New Roman"/>
        </w:rPr>
        <w:t xml:space="preserve"> is the number of unwarned events (“misses”), and </w:t>
      </w:r>
      <w:r w:rsidRPr="00253EFD">
        <w:rPr>
          <w:rFonts w:ascii="Times New Roman" w:hAnsi="Times New Roman" w:cs="Times New Roman"/>
          <w:i/>
          <w:iCs/>
        </w:rPr>
        <w:t>C</w:t>
      </w:r>
      <w:r>
        <w:rPr>
          <w:rFonts w:ascii="Times New Roman" w:hAnsi="Times New Roman" w:cs="Times New Roman"/>
        </w:rPr>
        <w:t xml:space="preserve"> is the number of unverified warnings (“false alarms)”.</w:t>
      </w:r>
    </w:p>
    <w:p w14:paraId="30005E3B" w14:textId="48471EF0" w:rsidR="00FD2CB6" w:rsidRDefault="00FD2CB6" w:rsidP="00450DFB">
      <w:pPr>
        <w:spacing w:line="480" w:lineRule="auto"/>
        <w:ind w:firstLine="720"/>
        <w:rPr>
          <w:rFonts w:ascii="Times New Roman" w:hAnsi="Times New Roman" w:cs="Times New Roman"/>
        </w:rPr>
      </w:pPr>
      <w:r>
        <w:rPr>
          <w:rFonts w:ascii="Times New Roman" w:hAnsi="Times New Roman" w:cs="Times New Roman"/>
        </w:rPr>
        <w:t xml:space="preserve">To better conform to NWS warning and verification practices, “valid times” for a ProbSevere object </w:t>
      </w:r>
      <w:r w:rsidR="001945B5">
        <w:rPr>
          <w:rFonts w:ascii="Times New Roman" w:hAnsi="Times New Roman" w:cs="Times New Roman"/>
        </w:rPr>
        <w:t xml:space="preserve">were artificially issued </w:t>
      </w:r>
      <w:r>
        <w:rPr>
          <w:rFonts w:ascii="Times New Roman" w:hAnsi="Times New Roman" w:cs="Times New Roman"/>
        </w:rPr>
        <w:t xml:space="preserve">once it </w:t>
      </w:r>
      <w:r w:rsidR="00545E26">
        <w:rPr>
          <w:rFonts w:ascii="Times New Roman" w:hAnsi="Times New Roman" w:cs="Times New Roman"/>
        </w:rPr>
        <w:t>attained</w:t>
      </w:r>
      <w:r>
        <w:rPr>
          <w:rFonts w:ascii="Times New Roman" w:hAnsi="Times New Roman" w:cs="Times New Roman"/>
        </w:rPr>
        <w:t xml:space="preserve"> a certain probability threshold. </w:t>
      </w:r>
      <w:r w:rsidR="001945B5">
        <w:rPr>
          <w:rFonts w:ascii="Times New Roman" w:hAnsi="Times New Roman" w:cs="Times New Roman"/>
        </w:rPr>
        <w:t>Valid times</w:t>
      </w:r>
      <w:r>
        <w:rPr>
          <w:rFonts w:ascii="Times New Roman" w:hAnsi="Times New Roman" w:cs="Times New Roman"/>
        </w:rPr>
        <w:t xml:space="preserve"> of 45 min for ProbHail, ProbWind</w:t>
      </w:r>
      <w:r w:rsidR="001945B5">
        <w:rPr>
          <w:rFonts w:ascii="Times New Roman" w:hAnsi="Times New Roman" w:cs="Times New Roman"/>
        </w:rPr>
        <w:t xml:space="preserve"> </w:t>
      </w:r>
      <w:r>
        <w:rPr>
          <w:rFonts w:ascii="Times New Roman" w:hAnsi="Times New Roman" w:cs="Times New Roman"/>
        </w:rPr>
        <w:t>and 30 min for ProbTor</w:t>
      </w:r>
      <w:r w:rsidR="001945B5">
        <w:rPr>
          <w:rFonts w:ascii="Times New Roman" w:hAnsi="Times New Roman" w:cs="Times New Roman"/>
        </w:rPr>
        <w:t xml:space="preserve"> were chosen,</w:t>
      </w:r>
      <w:r>
        <w:rPr>
          <w:rFonts w:ascii="Times New Roman" w:hAnsi="Times New Roman" w:cs="Times New Roman"/>
        </w:rPr>
        <w:t xml:space="preserve"> </w:t>
      </w:r>
      <w:r w:rsidR="001945B5">
        <w:rPr>
          <w:rFonts w:ascii="Times New Roman" w:hAnsi="Times New Roman" w:cs="Times New Roman"/>
        </w:rPr>
        <w:t>since t</w:t>
      </w:r>
      <w:r>
        <w:rPr>
          <w:rFonts w:ascii="Times New Roman" w:hAnsi="Times New Roman" w:cs="Times New Roman"/>
        </w:rPr>
        <w:t>hese values are the midpoints for the valid time ranges specified in the NWS WFO Severe Weather Products Specification document (NWS 2018).</w:t>
      </w:r>
      <w:r w:rsidR="00124864">
        <w:rPr>
          <w:rFonts w:ascii="Times New Roman" w:hAnsi="Times New Roman" w:cs="Times New Roman"/>
        </w:rPr>
        <w:t xml:space="preserve"> After a valid time expires for a “warning” of </w:t>
      </w:r>
      <w:r w:rsidR="00545E26">
        <w:rPr>
          <w:rFonts w:ascii="Times New Roman" w:hAnsi="Times New Roman" w:cs="Times New Roman"/>
        </w:rPr>
        <w:t xml:space="preserve">a </w:t>
      </w:r>
      <w:r w:rsidR="00124864">
        <w:rPr>
          <w:rFonts w:ascii="Times New Roman" w:hAnsi="Times New Roman" w:cs="Times New Roman"/>
        </w:rPr>
        <w:t xml:space="preserve">given probability threshold, it can then be reissued if the probability threshold is </w:t>
      </w:r>
      <w:r w:rsidR="005659AF">
        <w:rPr>
          <w:rFonts w:ascii="Times New Roman" w:hAnsi="Times New Roman" w:cs="Times New Roman"/>
        </w:rPr>
        <w:t>met</w:t>
      </w:r>
      <w:r w:rsidR="00124864">
        <w:rPr>
          <w:rFonts w:ascii="Times New Roman" w:hAnsi="Times New Roman" w:cs="Times New Roman"/>
        </w:rPr>
        <w:t xml:space="preserve"> subsequently.</w:t>
      </w:r>
      <w:r w:rsidR="00E51B76">
        <w:rPr>
          <w:rFonts w:ascii="Times New Roman" w:hAnsi="Times New Roman" w:cs="Times New Roman"/>
        </w:rPr>
        <w:t xml:space="preserve"> Thus, a single storm can generate multiple verified </w:t>
      </w:r>
      <w:r w:rsidR="00EF4FE3">
        <w:rPr>
          <w:rFonts w:ascii="Times New Roman" w:hAnsi="Times New Roman" w:cs="Times New Roman"/>
        </w:rPr>
        <w:t xml:space="preserve">and unverified </w:t>
      </w:r>
      <w:r w:rsidR="00E51B76">
        <w:rPr>
          <w:rFonts w:ascii="Times New Roman" w:hAnsi="Times New Roman" w:cs="Times New Roman"/>
        </w:rPr>
        <w:t>warnings</w:t>
      </w:r>
      <w:r w:rsidR="00EF4FE3">
        <w:rPr>
          <w:rFonts w:ascii="Times New Roman" w:hAnsi="Times New Roman" w:cs="Times New Roman"/>
        </w:rPr>
        <w:t>.</w:t>
      </w:r>
      <w:r w:rsidR="00545E26">
        <w:rPr>
          <w:rFonts w:ascii="Times New Roman" w:hAnsi="Times New Roman" w:cs="Times New Roman"/>
        </w:rPr>
        <w:t xml:space="preserve"> Probability thresholds were binned in increments of 10% from 0% to 90%. </w:t>
      </w:r>
    </w:p>
    <w:p w14:paraId="6F74E8DD" w14:textId="43B57F6F" w:rsidR="00450DFB" w:rsidRDefault="008E1EB9" w:rsidP="001945B5">
      <w:pPr>
        <w:spacing w:line="480" w:lineRule="auto"/>
        <w:ind w:firstLine="720"/>
        <w:rPr>
          <w:rFonts w:ascii="Times New Roman" w:hAnsi="Times New Roman" w:cs="Times New Roman"/>
        </w:rPr>
      </w:pPr>
      <w:r>
        <w:rPr>
          <w:rFonts w:ascii="Times New Roman" w:hAnsi="Times New Roman" w:cs="Times New Roman"/>
          <w:i/>
          <w:iCs/>
        </w:rPr>
        <w:t>Storm Data</w:t>
      </w:r>
      <w:r>
        <w:rPr>
          <w:rFonts w:ascii="Times New Roman" w:hAnsi="Times New Roman" w:cs="Times New Roman"/>
        </w:rPr>
        <w:t xml:space="preserve"> reports and ProbSevere data were obtained from January through December 2018 </w:t>
      </w:r>
      <w:r w:rsidR="003A58FD">
        <w:rPr>
          <w:rFonts w:ascii="Times New Roman" w:hAnsi="Times New Roman" w:cs="Times New Roman"/>
        </w:rPr>
        <w:t xml:space="preserve">for a total of 227 days </w:t>
      </w:r>
      <w:r>
        <w:rPr>
          <w:rFonts w:ascii="Times New Roman" w:hAnsi="Times New Roman" w:cs="Times New Roman"/>
        </w:rPr>
        <w:t xml:space="preserve">(see </w:t>
      </w:r>
      <w:r w:rsidR="003A58FD">
        <w:rPr>
          <w:rFonts w:ascii="Times New Roman" w:hAnsi="Times New Roman" w:cs="Times New Roman"/>
        </w:rPr>
        <w:fldChar w:fldCharType="begin"/>
      </w:r>
      <w:r w:rsidR="003A58FD">
        <w:rPr>
          <w:rFonts w:ascii="Times New Roman" w:hAnsi="Times New Roman" w:cs="Times New Roman"/>
        </w:rPr>
        <w:instrText xml:space="preserve"> REF _Ref14096986 \h </w:instrText>
      </w:r>
      <w:r w:rsidR="003A58FD">
        <w:rPr>
          <w:rFonts w:ascii="Times New Roman" w:hAnsi="Times New Roman" w:cs="Times New Roman"/>
        </w:rPr>
      </w:r>
      <w:r w:rsidR="003A58FD">
        <w:rPr>
          <w:rFonts w:ascii="Times New Roman" w:hAnsi="Times New Roman" w:cs="Times New Roman"/>
        </w:rPr>
        <w:fldChar w:fldCharType="separate"/>
      </w:r>
      <w:r w:rsidR="003B72B7">
        <w:t xml:space="preserve">Table </w:t>
      </w:r>
      <w:r w:rsidR="003B72B7">
        <w:rPr>
          <w:noProof/>
        </w:rPr>
        <w:t>6</w:t>
      </w:r>
      <w:r w:rsidR="003A58FD">
        <w:rPr>
          <w:rFonts w:ascii="Times New Roman" w:hAnsi="Times New Roman" w:cs="Times New Roman"/>
        </w:rPr>
        <w:fldChar w:fldCharType="end"/>
      </w:r>
      <w:r w:rsidR="003A58FD">
        <w:rPr>
          <w:rFonts w:ascii="Times New Roman" w:hAnsi="Times New Roman" w:cs="Times New Roman"/>
        </w:rPr>
        <w:t xml:space="preserve"> </w:t>
      </w:r>
      <w:r>
        <w:rPr>
          <w:rFonts w:ascii="Times New Roman" w:hAnsi="Times New Roman" w:cs="Times New Roman"/>
        </w:rPr>
        <w:t xml:space="preserve">for a list of dates). The ProbSevere data were </w:t>
      </w:r>
      <w:r w:rsidR="004C0BF9">
        <w:rPr>
          <w:rFonts w:ascii="Times New Roman" w:hAnsi="Times New Roman" w:cs="Times New Roman"/>
        </w:rPr>
        <w:t xml:space="preserve">saved </w:t>
      </w:r>
      <w:r>
        <w:rPr>
          <w:rFonts w:ascii="Times New Roman" w:hAnsi="Times New Roman" w:cs="Times New Roman"/>
        </w:rPr>
        <w:t>from real-time processing at UW-CIMSS</w:t>
      </w:r>
      <w:r w:rsidR="004C0BF9">
        <w:rPr>
          <w:rFonts w:ascii="Times New Roman" w:hAnsi="Times New Roman" w:cs="Times New Roman"/>
        </w:rPr>
        <w:t xml:space="preserve"> during 2018</w:t>
      </w:r>
      <w:r>
        <w:rPr>
          <w:rFonts w:ascii="Times New Roman" w:hAnsi="Times New Roman" w:cs="Times New Roman"/>
        </w:rPr>
        <w:t>.</w:t>
      </w:r>
      <w:r w:rsidR="004C0BF9">
        <w:rPr>
          <w:rFonts w:ascii="Times New Roman" w:hAnsi="Times New Roman" w:cs="Times New Roman"/>
        </w:rPr>
        <w:t xml:space="preserve"> </w:t>
      </w:r>
      <w:r w:rsidR="003A58FD">
        <w:rPr>
          <w:rFonts w:ascii="Times New Roman" w:hAnsi="Times New Roman" w:cs="Times New Roman"/>
        </w:rPr>
        <w:t xml:space="preserve">Each date represents the “convective day” from 12 UTC of the given date to 11:59 UTC of the follow dy. </w:t>
      </w:r>
      <w:r w:rsidR="006A6726">
        <w:rPr>
          <w:rFonts w:ascii="Times New Roman" w:hAnsi="Times New Roman" w:cs="Times New Roman"/>
        </w:rPr>
        <w:t>This validation dataset resulted in nearly 10</w:t>
      </w:r>
      <w:r w:rsidR="00450DFB">
        <w:rPr>
          <w:rFonts w:ascii="Times New Roman" w:hAnsi="Times New Roman" w:cs="Times New Roman"/>
        </w:rPr>
        <w:t>,</w:t>
      </w:r>
      <w:r w:rsidR="006A6726">
        <w:rPr>
          <w:rFonts w:ascii="Times New Roman" w:hAnsi="Times New Roman" w:cs="Times New Roman"/>
        </w:rPr>
        <w:t>800 severe thunderstorms (3</w:t>
      </w:r>
      <w:r w:rsidR="00450DFB">
        <w:rPr>
          <w:rFonts w:ascii="Times New Roman" w:hAnsi="Times New Roman" w:cs="Times New Roman"/>
        </w:rPr>
        <w:t>,</w:t>
      </w:r>
      <w:r w:rsidR="006A6726">
        <w:rPr>
          <w:rFonts w:ascii="Times New Roman" w:hAnsi="Times New Roman" w:cs="Times New Roman"/>
        </w:rPr>
        <w:t xml:space="preserve">150 hailstorms, 8,250 windstorms, and 840 tornadic storms) and 25,000 severe hail, wind, or tornado reports. </w:t>
      </w:r>
    </w:p>
    <w:p w14:paraId="1BAA65E2" w14:textId="1439B181" w:rsidR="008E1EB9" w:rsidRDefault="004C0BF9" w:rsidP="001945B5">
      <w:pPr>
        <w:spacing w:line="480" w:lineRule="auto"/>
        <w:ind w:firstLine="720"/>
        <w:rPr>
          <w:rFonts w:ascii="Times New Roman" w:hAnsi="Times New Roman" w:cs="Times New Roman"/>
        </w:rPr>
      </w:pPr>
      <w:r>
        <w:rPr>
          <w:rFonts w:ascii="Times New Roman" w:hAnsi="Times New Roman" w:cs="Times New Roman"/>
        </w:rPr>
        <w:lastRenderedPageBreak/>
        <w:t xml:space="preserve">To mitigate storm object mergers and splits and better </w:t>
      </w:r>
      <w:r w:rsidR="00655B8D">
        <w:rPr>
          <w:rFonts w:ascii="Times New Roman" w:hAnsi="Times New Roman" w:cs="Times New Roman"/>
        </w:rPr>
        <w:t>link</w:t>
      </w:r>
      <w:r>
        <w:rPr>
          <w:rFonts w:ascii="Times New Roman" w:hAnsi="Times New Roman" w:cs="Times New Roman"/>
        </w:rPr>
        <w:t xml:space="preserve"> together broken storm tracks, the python library “besttrack” was employed</w:t>
      </w:r>
      <w:r w:rsidR="006A6726">
        <w:rPr>
          <w:rFonts w:ascii="Times New Roman" w:hAnsi="Times New Roman" w:cs="Times New Roman"/>
        </w:rPr>
        <w:t xml:space="preserve"> (Harrison 2017</w:t>
      </w:r>
      <w:r w:rsidR="006104D8">
        <w:rPr>
          <w:rFonts w:ascii="Times New Roman" w:hAnsi="Times New Roman" w:cs="Times New Roman"/>
        </w:rPr>
        <w:t>; Lakshmanan et al. 2015</w:t>
      </w:r>
      <w:r w:rsidR="006A6726">
        <w:rPr>
          <w:rFonts w:ascii="Times New Roman" w:hAnsi="Times New Roman" w:cs="Times New Roman"/>
        </w:rPr>
        <w:t>)</w:t>
      </w:r>
      <w:r>
        <w:rPr>
          <w:rFonts w:ascii="Times New Roman" w:hAnsi="Times New Roman" w:cs="Times New Roman"/>
        </w:rPr>
        <w:t>. This library utilizes the Theil-Sen estimator</w:t>
      </w:r>
      <w:r w:rsidR="009B4406">
        <w:rPr>
          <w:rFonts w:ascii="Times New Roman" w:hAnsi="Times New Roman" w:cs="Times New Roman"/>
        </w:rPr>
        <w:t xml:space="preserve">, which fits a line to storm centroid points (i.e., a storm track) by choosing the median of the slopes of all lines through pairs of points. This automated process helps mitigate but does not eliminate broken tracks. Thus, a longevity threshold of 45 min was placed on ProbSevere storm objects in order to </w:t>
      </w:r>
      <w:r w:rsidR="00655B8D">
        <w:rPr>
          <w:rFonts w:ascii="Times New Roman" w:hAnsi="Times New Roman" w:cs="Times New Roman"/>
        </w:rPr>
        <w:t>ignore</w:t>
      </w:r>
      <w:r w:rsidR="009B4406">
        <w:rPr>
          <w:rFonts w:ascii="Times New Roman" w:hAnsi="Times New Roman" w:cs="Times New Roman"/>
        </w:rPr>
        <w:t xml:space="preserve"> </w:t>
      </w:r>
      <w:r w:rsidR="00655B8D">
        <w:rPr>
          <w:rFonts w:ascii="Times New Roman" w:hAnsi="Times New Roman" w:cs="Times New Roman"/>
        </w:rPr>
        <w:t xml:space="preserve">segments of </w:t>
      </w:r>
      <w:r w:rsidR="009B4406">
        <w:rPr>
          <w:rFonts w:ascii="Times New Roman" w:hAnsi="Times New Roman" w:cs="Times New Roman"/>
        </w:rPr>
        <w:t xml:space="preserve">storms that change object ID frequently. </w:t>
      </w:r>
      <w:r w:rsidR="00450DFB">
        <w:rPr>
          <w:rFonts w:ascii="Times New Roman" w:hAnsi="Times New Roman" w:cs="Times New Roman"/>
        </w:rPr>
        <w:t>Applying the longevity threshold and a lightning activity threshold of 2 fl min</w:t>
      </w:r>
      <w:r w:rsidR="00450DFB">
        <w:rPr>
          <w:rFonts w:ascii="Times New Roman" w:hAnsi="Times New Roman" w:cs="Times New Roman"/>
          <w:vertAlign w:val="superscript"/>
        </w:rPr>
        <w:t>-1</w:t>
      </w:r>
      <w:r w:rsidR="00450DFB">
        <w:rPr>
          <w:rFonts w:ascii="Times New Roman" w:hAnsi="Times New Roman" w:cs="Times New Roman"/>
        </w:rPr>
        <w:t xml:space="preserve"> yielded 111,000 non-severe thunderstorms in the dataset.</w:t>
      </w:r>
    </w:p>
    <w:p w14:paraId="03050035" w14:textId="42F8C3AF" w:rsidR="00655B8D" w:rsidRPr="00655B8D" w:rsidRDefault="00655B8D" w:rsidP="00655B8D">
      <w:pPr>
        <w:pStyle w:val="ListParagraph"/>
        <w:numPr>
          <w:ilvl w:val="0"/>
          <w:numId w:val="15"/>
        </w:numPr>
        <w:spacing w:line="480" w:lineRule="auto"/>
        <w:rPr>
          <w:rFonts w:ascii="Times New Roman" w:hAnsi="Times New Roman" w:cs="Times New Roman"/>
        </w:rPr>
      </w:pPr>
      <w:r>
        <w:rPr>
          <w:rFonts w:ascii="Times New Roman" w:hAnsi="Times New Roman" w:cs="Times New Roman"/>
        </w:rPr>
        <w:t>Results</w:t>
      </w:r>
    </w:p>
    <w:p w14:paraId="1A891E43" w14:textId="3680B517" w:rsidR="00E2345F" w:rsidRDefault="00302DBC" w:rsidP="001945B5">
      <w:pPr>
        <w:spacing w:line="480" w:lineRule="auto"/>
        <w:ind w:firstLine="720"/>
        <w:rPr>
          <w:rFonts w:ascii="Times New Roman" w:hAnsi="Times New Roman" w:cs="Times New Roman"/>
        </w:rPr>
      </w:pPr>
      <w:r>
        <w:rPr>
          <w:rFonts w:ascii="Times New Roman" w:hAnsi="Times New Roman" w:cs="Times New Roman"/>
        </w:rPr>
        <w:t xml:space="preserve">The left image in </w:t>
      </w:r>
      <w:r w:rsidR="00FF6356">
        <w:rPr>
          <w:rFonts w:ascii="Times New Roman" w:hAnsi="Times New Roman" w:cs="Times New Roman"/>
        </w:rPr>
        <w:fldChar w:fldCharType="begin"/>
      </w:r>
      <w:r w:rsidR="00FF6356">
        <w:rPr>
          <w:rFonts w:ascii="Times New Roman" w:hAnsi="Times New Roman" w:cs="Times New Roman"/>
        </w:rPr>
        <w:instrText xml:space="preserve"> REF _Ref14689146 \h </w:instrText>
      </w:r>
      <w:r w:rsidR="00FF6356">
        <w:rPr>
          <w:rFonts w:ascii="Times New Roman" w:hAnsi="Times New Roman" w:cs="Times New Roman"/>
        </w:rPr>
      </w:r>
      <w:r w:rsidR="00FF6356">
        <w:rPr>
          <w:rFonts w:ascii="Times New Roman" w:hAnsi="Times New Roman" w:cs="Times New Roman"/>
        </w:rPr>
        <w:fldChar w:fldCharType="separate"/>
      </w:r>
      <w:r w:rsidR="003B72B7">
        <w:t xml:space="preserve">Figure </w:t>
      </w:r>
      <w:r w:rsidR="003B72B7">
        <w:rPr>
          <w:noProof/>
        </w:rPr>
        <w:t>17</w:t>
      </w:r>
      <w:r w:rsidR="00FF6356">
        <w:rPr>
          <w:rFonts w:ascii="Times New Roman" w:hAnsi="Times New Roman" w:cs="Times New Roman"/>
        </w:rPr>
        <w:fldChar w:fldCharType="end"/>
      </w:r>
      <w:r w:rsidR="00FF6356">
        <w:rPr>
          <w:rFonts w:ascii="Times New Roman" w:hAnsi="Times New Roman" w:cs="Times New Roman"/>
        </w:rPr>
        <w:t xml:space="preserve"> </w:t>
      </w:r>
      <w:r w:rsidR="00E2345F">
        <w:rPr>
          <w:rFonts w:ascii="Times New Roman" w:hAnsi="Times New Roman" w:cs="Times New Roman"/>
        </w:rPr>
        <w:t xml:space="preserve">shows </w:t>
      </w:r>
      <w:r w:rsidR="00545E26">
        <w:rPr>
          <w:rFonts w:ascii="Times New Roman" w:hAnsi="Times New Roman" w:cs="Times New Roman"/>
        </w:rPr>
        <w:t xml:space="preserve">the maximum CSI and associated FAR, POD, and probability threshold for ProbHail, ProbWind, ProbTor, and PSv1 validated against the appropriate metric. PSv2 improves upon the skill of PSv1 for each report type. </w:t>
      </w:r>
      <w:r w:rsidR="00561803">
        <w:rPr>
          <w:rFonts w:ascii="Times New Roman" w:hAnsi="Times New Roman" w:cs="Times New Roman"/>
        </w:rPr>
        <w:t>ProbHail has generally decreased FAR for hail-producing storms with respect to PSv1, while ProbWind has increased POD for wind-producing storms with respect to PSv1, and ProbTor has both increased POD and decreased FAR for tornadic storms. These improvements are due to more appropriate observations and predictors being incorporated to the hazard-specific models.</w:t>
      </w:r>
      <w:r>
        <w:rPr>
          <w:rFonts w:ascii="Times New Roman" w:hAnsi="Times New Roman" w:cs="Times New Roman"/>
        </w:rPr>
        <w:t xml:space="preserve"> The right image of </w:t>
      </w:r>
      <w:r w:rsidR="00B1267C">
        <w:rPr>
          <w:rFonts w:ascii="Times New Roman" w:hAnsi="Times New Roman" w:cs="Times New Roman"/>
        </w:rPr>
        <w:fldChar w:fldCharType="begin"/>
      </w:r>
      <w:r w:rsidR="00B1267C">
        <w:rPr>
          <w:rFonts w:ascii="Times New Roman" w:hAnsi="Times New Roman" w:cs="Times New Roman"/>
        </w:rPr>
        <w:instrText xml:space="preserve"> REF _Ref14689146 \h </w:instrText>
      </w:r>
      <w:r w:rsidR="00B1267C">
        <w:rPr>
          <w:rFonts w:ascii="Times New Roman" w:hAnsi="Times New Roman" w:cs="Times New Roman"/>
        </w:rPr>
      </w:r>
      <w:r w:rsidR="00B1267C">
        <w:rPr>
          <w:rFonts w:ascii="Times New Roman" w:hAnsi="Times New Roman" w:cs="Times New Roman"/>
        </w:rPr>
        <w:fldChar w:fldCharType="separate"/>
      </w:r>
      <w:r w:rsidR="003B72B7">
        <w:t xml:space="preserve">Figure </w:t>
      </w:r>
      <w:r w:rsidR="003B72B7">
        <w:rPr>
          <w:noProof/>
        </w:rPr>
        <w:t>17</w:t>
      </w:r>
      <w:r w:rsidR="00B1267C">
        <w:rPr>
          <w:rFonts w:ascii="Times New Roman" w:hAnsi="Times New Roman" w:cs="Times New Roman"/>
        </w:rPr>
        <w:fldChar w:fldCharType="end"/>
      </w:r>
      <w:r w:rsidR="00B1267C">
        <w:rPr>
          <w:rFonts w:ascii="Times New Roman" w:hAnsi="Times New Roman" w:cs="Times New Roman"/>
        </w:rPr>
        <w:t xml:space="preserve"> </w:t>
      </w:r>
      <w:r>
        <w:rPr>
          <w:rFonts w:ascii="Times New Roman" w:hAnsi="Times New Roman" w:cs="Times New Roman"/>
        </w:rPr>
        <w:t xml:space="preserve">compares probSevere of PSv2 at the most skillful </w:t>
      </w:r>
      <w:r w:rsidR="00655B8D">
        <w:rPr>
          <w:rFonts w:ascii="Times New Roman" w:hAnsi="Times New Roman" w:cs="Times New Roman"/>
        </w:rPr>
        <w:t xml:space="preserve">(i.e., maximizing CSI) </w:t>
      </w:r>
      <w:r>
        <w:rPr>
          <w:rFonts w:ascii="Times New Roman" w:hAnsi="Times New Roman" w:cs="Times New Roman"/>
        </w:rPr>
        <w:t xml:space="preserve">threshold (80%) to the NWS scores for all report types in the validation dataset. Unofficial NWS validation skill scores was obtained from the Iowa State Mesonet </w:t>
      </w:r>
      <w:r w:rsidR="00655B8D">
        <w:rPr>
          <w:rFonts w:ascii="Times New Roman" w:hAnsi="Times New Roman" w:cs="Times New Roman"/>
        </w:rPr>
        <w:t xml:space="preserve">for all CONUS NWS offices for the dates in </w:t>
      </w:r>
      <w:r w:rsidR="00655B8D">
        <w:rPr>
          <w:rFonts w:ascii="Times New Roman" w:hAnsi="Times New Roman" w:cs="Times New Roman"/>
        </w:rPr>
        <w:fldChar w:fldCharType="begin"/>
      </w:r>
      <w:r w:rsidR="00655B8D">
        <w:rPr>
          <w:rFonts w:ascii="Times New Roman" w:hAnsi="Times New Roman" w:cs="Times New Roman"/>
        </w:rPr>
        <w:instrText xml:space="preserve"> REF _Ref14096986 \h </w:instrText>
      </w:r>
      <w:r w:rsidR="00655B8D">
        <w:rPr>
          <w:rFonts w:ascii="Times New Roman" w:hAnsi="Times New Roman" w:cs="Times New Roman"/>
        </w:rPr>
      </w:r>
      <w:r w:rsidR="00655B8D">
        <w:rPr>
          <w:rFonts w:ascii="Times New Roman" w:hAnsi="Times New Roman" w:cs="Times New Roman"/>
        </w:rPr>
        <w:fldChar w:fldCharType="separate"/>
      </w:r>
      <w:r w:rsidR="00655B8D">
        <w:t xml:space="preserve">Table </w:t>
      </w:r>
      <w:r w:rsidR="00655B8D">
        <w:rPr>
          <w:noProof/>
        </w:rPr>
        <w:t>6</w:t>
      </w:r>
      <w:r w:rsidR="00655B8D">
        <w:rPr>
          <w:rFonts w:ascii="Times New Roman" w:hAnsi="Times New Roman" w:cs="Times New Roman"/>
        </w:rPr>
        <w:fldChar w:fldCharType="end"/>
      </w:r>
      <w:r w:rsidR="00655B8D">
        <w:rPr>
          <w:rFonts w:ascii="Times New Roman" w:hAnsi="Times New Roman" w:cs="Times New Roman"/>
        </w:rPr>
        <w:t xml:space="preserve"> </w:t>
      </w:r>
      <w:r>
        <w:rPr>
          <w:rFonts w:ascii="Times New Roman" w:hAnsi="Times New Roman" w:cs="Times New Roman"/>
        </w:rPr>
        <w:t>(IEM, 2019). At the 80% probability threshold, PSv2 has slightly less FAR compared to the NWS (0.47 vs. 0.53), but much less POD (0.48 vs. 0.76), yielding a CSI of 0.34 compared to 0.41 for the NWS.</w:t>
      </w:r>
    </w:p>
    <w:p w14:paraId="749EEE6B" w14:textId="67ECCE9C" w:rsidR="008E0AA8" w:rsidRPr="008E1EB9" w:rsidRDefault="008E0AA8" w:rsidP="001945B5">
      <w:pPr>
        <w:spacing w:line="480" w:lineRule="auto"/>
        <w:ind w:firstLine="720"/>
        <w:rPr>
          <w:rFonts w:ascii="Times New Roman" w:hAnsi="Times New Roman" w:cs="Times New Roman"/>
        </w:rPr>
      </w:pPr>
      <w:r>
        <w:rPr>
          <w:rFonts w:ascii="Times New Roman" w:hAnsi="Times New Roman" w:cs="Times New Roman"/>
        </w:rPr>
        <w:lastRenderedPageBreak/>
        <w:t>The reliability diagram for PSv2 shows an overforecasting bias above the 40% forecast probability threshold (</w:t>
      </w:r>
      <w:r>
        <w:rPr>
          <w:rFonts w:ascii="Times New Roman" w:hAnsi="Times New Roman" w:cs="Times New Roman"/>
        </w:rPr>
        <w:fldChar w:fldCharType="begin"/>
      </w:r>
      <w:r>
        <w:rPr>
          <w:rFonts w:ascii="Times New Roman" w:hAnsi="Times New Roman" w:cs="Times New Roman"/>
        </w:rPr>
        <w:instrText xml:space="preserve"> REF _Ref14868224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18</w:t>
      </w:r>
      <w:r>
        <w:rPr>
          <w:rFonts w:ascii="Times New Roman" w:hAnsi="Times New Roman" w:cs="Times New Roman"/>
        </w:rPr>
        <w:fldChar w:fldCharType="end"/>
      </w:r>
      <w:r>
        <w:rPr>
          <w:rFonts w:ascii="Times New Roman" w:hAnsi="Times New Roman" w:cs="Times New Roman"/>
        </w:rPr>
        <w:t>). While th</w:t>
      </w:r>
      <w:r w:rsidR="00B961C8">
        <w:rPr>
          <w:rFonts w:ascii="Times New Roman" w:hAnsi="Times New Roman" w:cs="Times New Roman"/>
        </w:rPr>
        <w:t>e</w:t>
      </w:r>
      <w:r>
        <w:rPr>
          <w:rFonts w:ascii="Times New Roman" w:hAnsi="Times New Roman" w:cs="Times New Roman"/>
        </w:rPr>
        <w:t xml:space="preserve"> bias certainly exists, it may be overestimated in this validation dataset</w:t>
      </w:r>
      <w:r w:rsidR="00977B21">
        <w:rPr>
          <w:rFonts w:ascii="Times New Roman" w:hAnsi="Times New Roman" w:cs="Times New Roman"/>
        </w:rPr>
        <w:t>, based on reliability found in</w:t>
      </w:r>
      <w:r>
        <w:rPr>
          <w:rFonts w:ascii="Times New Roman" w:hAnsi="Times New Roman" w:cs="Times New Roman"/>
        </w:rPr>
        <w:t xml:space="preserve"> previous research</w:t>
      </w:r>
      <w:r w:rsidR="00977B21">
        <w:rPr>
          <w:rFonts w:ascii="Times New Roman" w:hAnsi="Times New Roman" w:cs="Times New Roman"/>
        </w:rPr>
        <w:t>. This is like</w:t>
      </w:r>
      <w:r w:rsidR="004A0EC4">
        <w:rPr>
          <w:rFonts w:ascii="Times New Roman" w:hAnsi="Times New Roman" w:cs="Times New Roman"/>
        </w:rPr>
        <w:t>l</w:t>
      </w:r>
      <w:r w:rsidR="00977B21">
        <w:rPr>
          <w:rFonts w:ascii="Times New Roman" w:hAnsi="Times New Roman" w:cs="Times New Roman"/>
        </w:rPr>
        <w:t>y</w:t>
      </w:r>
      <w:r w:rsidR="00B961C8">
        <w:rPr>
          <w:rFonts w:ascii="Times New Roman" w:hAnsi="Times New Roman" w:cs="Times New Roman"/>
        </w:rPr>
        <w:t xml:space="preserve"> </w:t>
      </w:r>
      <w:r>
        <w:rPr>
          <w:rFonts w:ascii="Times New Roman" w:hAnsi="Times New Roman" w:cs="Times New Roman"/>
        </w:rPr>
        <w:t>due to</w:t>
      </w:r>
      <w:r w:rsidR="00BD0820">
        <w:rPr>
          <w:rFonts w:ascii="Times New Roman" w:hAnsi="Times New Roman" w:cs="Times New Roman"/>
        </w:rPr>
        <w:t xml:space="preserve"> differences in the</w:t>
      </w:r>
      <w:r>
        <w:rPr>
          <w:rFonts w:ascii="Times New Roman" w:hAnsi="Times New Roman" w:cs="Times New Roman"/>
        </w:rPr>
        <w:t xml:space="preserve"> validation methodology. Previous research used manual analysis to string together ProbSevere objects, which </w:t>
      </w:r>
      <w:r w:rsidR="00977B21">
        <w:rPr>
          <w:rFonts w:ascii="Times New Roman" w:hAnsi="Times New Roman" w:cs="Times New Roman"/>
        </w:rPr>
        <w:t>is</w:t>
      </w:r>
      <w:r>
        <w:rPr>
          <w:rFonts w:ascii="Times New Roman" w:hAnsi="Times New Roman" w:cs="Times New Roman"/>
        </w:rPr>
        <w:t xml:space="preserve"> </w:t>
      </w:r>
      <w:r w:rsidR="00977B21">
        <w:rPr>
          <w:rFonts w:ascii="Times New Roman" w:hAnsi="Times New Roman" w:cs="Times New Roman"/>
        </w:rPr>
        <w:t>very</w:t>
      </w:r>
      <w:r w:rsidR="00BD0820">
        <w:rPr>
          <w:rFonts w:ascii="Times New Roman" w:hAnsi="Times New Roman" w:cs="Times New Roman"/>
        </w:rPr>
        <w:t xml:space="preserve"> accurate</w:t>
      </w:r>
      <w:r>
        <w:rPr>
          <w:rFonts w:ascii="Times New Roman" w:hAnsi="Times New Roman" w:cs="Times New Roman"/>
        </w:rPr>
        <w:t xml:space="preserve"> for storms that split numerous times</w:t>
      </w:r>
      <w:r w:rsidR="00977B21">
        <w:rPr>
          <w:rFonts w:ascii="Times New Roman" w:hAnsi="Times New Roman" w:cs="Times New Roman"/>
        </w:rPr>
        <w:t>, but more expensive to perform</w:t>
      </w:r>
      <w:r>
        <w:rPr>
          <w:rFonts w:ascii="Times New Roman" w:hAnsi="Times New Roman" w:cs="Times New Roman"/>
        </w:rPr>
        <w:t>. This research used the automated besttrack</w:t>
      </w:r>
      <w:bookmarkStart w:id="0" w:name="_GoBack"/>
      <w:bookmarkEnd w:id="0"/>
      <w:r>
        <w:rPr>
          <w:rFonts w:ascii="Times New Roman" w:hAnsi="Times New Roman" w:cs="Times New Roman"/>
        </w:rPr>
        <w:t xml:space="preserve"> method to link object IDs, which may still struggle with proper storm track associations in long-lived storms with frequent ID changes (e.g., convective lines). </w:t>
      </w:r>
      <w:r w:rsidR="00B961C8">
        <w:rPr>
          <w:rFonts w:ascii="Times New Roman" w:hAnsi="Times New Roman" w:cs="Times New Roman"/>
        </w:rPr>
        <w:t>Using the manual analysis approach on a 2017 dataset</w:t>
      </w:r>
      <w:r w:rsidR="00977B21">
        <w:rPr>
          <w:rFonts w:ascii="Times New Roman" w:hAnsi="Times New Roman" w:cs="Times New Roman"/>
        </w:rPr>
        <w:t xml:space="preserve"> (spanning the entire year) </w:t>
      </w:r>
      <w:r w:rsidR="00B961C8">
        <w:rPr>
          <w:rFonts w:ascii="Times New Roman" w:hAnsi="Times New Roman" w:cs="Times New Roman"/>
        </w:rPr>
        <w:t xml:space="preserve">yielded better forecast calibration. </w:t>
      </w:r>
      <w:r>
        <w:rPr>
          <w:rFonts w:ascii="Times New Roman" w:hAnsi="Times New Roman" w:cs="Times New Roman"/>
        </w:rPr>
        <w:t xml:space="preserve">Nevertheless, the calibration of PSv2 </w:t>
      </w:r>
      <w:r w:rsidR="00BD0820">
        <w:rPr>
          <w:rFonts w:ascii="Times New Roman" w:hAnsi="Times New Roman" w:cs="Times New Roman"/>
        </w:rPr>
        <w:t xml:space="preserve">for the 2018 dataset </w:t>
      </w:r>
      <w:r>
        <w:rPr>
          <w:rFonts w:ascii="Times New Roman" w:hAnsi="Times New Roman" w:cs="Times New Roman"/>
        </w:rPr>
        <w:t xml:space="preserve">confirms </w:t>
      </w:r>
      <w:r w:rsidR="00B961C8">
        <w:rPr>
          <w:rFonts w:ascii="Times New Roman" w:hAnsi="Times New Roman" w:cs="Times New Roman"/>
        </w:rPr>
        <w:t>that forecasters should be aware of the overforecasting bias at medium to larger forecast probabilities.</w:t>
      </w:r>
      <w:r w:rsidR="00BD0820">
        <w:rPr>
          <w:rFonts w:ascii="Times New Roman" w:hAnsi="Times New Roman" w:cs="Times New Roman"/>
        </w:rPr>
        <w:t xml:space="preserve"> Efforts are ongoing to make future versions of ProbSevere better calibrated.</w:t>
      </w:r>
    </w:p>
    <w:p w14:paraId="20388D52" w14:textId="27E7E486" w:rsidR="008878B8" w:rsidRDefault="007B425E" w:rsidP="00FA33BC">
      <w:pPr>
        <w:spacing w:line="480" w:lineRule="auto"/>
        <w:ind w:firstLine="360"/>
        <w:rPr>
          <w:rFonts w:ascii="Times New Roman" w:hAnsi="Times New Roman" w:cs="Times New Roman"/>
        </w:rPr>
      </w:pPr>
      <w:r>
        <w:rPr>
          <w:rFonts w:ascii="Times New Roman" w:hAnsi="Times New Roman" w:cs="Times New Roman"/>
        </w:rPr>
        <w:tab/>
        <w:t>The annual cycle of ProbSevere skill (</w:t>
      </w:r>
      <w:r>
        <w:rPr>
          <w:rFonts w:ascii="Times New Roman" w:hAnsi="Times New Roman" w:cs="Times New Roman"/>
        </w:rPr>
        <w:fldChar w:fldCharType="begin"/>
      </w:r>
      <w:r>
        <w:rPr>
          <w:rFonts w:ascii="Times New Roman" w:hAnsi="Times New Roman" w:cs="Times New Roman"/>
        </w:rPr>
        <w:instrText xml:space="preserve"> REF _Ref14845215 \h </w:instrText>
      </w:r>
      <w:r>
        <w:rPr>
          <w:rFonts w:ascii="Times New Roman" w:hAnsi="Times New Roman" w:cs="Times New Roman"/>
        </w:rPr>
      </w:r>
      <w:r>
        <w:rPr>
          <w:rFonts w:ascii="Times New Roman" w:hAnsi="Times New Roman" w:cs="Times New Roman"/>
        </w:rPr>
        <w:fldChar w:fldCharType="separate"/>
      </w:r>
      <w:r w:rsidR="003B72B7">
        <w:t xml:space="preserve">Figure </w:t>
      </w:r>
      <w:r w:rsidR="003B72B7">
        <w:rPr>
          <w:noProof/>
        </w:rPr>
        <w:t>19</w:t>
      </w:r>
      <w:r>
        <w:rPr>
          <w:rFonts w:ascii="Times New Roman" w:hAnsi="Times New Roman" w:cs="Times New Roman"/>
        </w:rPr>
        <w:fldChar w:fldCharType="end"/>
      </w:r>
      <w:r>
        <w:rPr>
          <w:rFonts w:ascii="Times New Roman" w:hAnsi="Times New Roman" w:cs="Times New Roman"/>
        </w:rPr>
        <w:t>) shows that probSevere (the maximum of ProbHail, ProbWind, and ProbTor) skill peaks in the spring months of March and April, likely due to the predominant hazard type being large hail and predominant storm type being cellular</w:t>
      </w:r>
      <w:r w:rsidR="00977B21">
        <w:rPr>
          <w:rFonts w:ascii="Times New Roman" w:hAnsi="Times New Roman" w:cs="Times New Roman"/>
        </w:rPr>
        <w:t xml:space="preserve"> in nature</w:t>
      </w:r>
      <w:r>
        <w:rPr>
          <w:rFonts w:ascii="Times New Roman" w:hAnsi="Times New Roman" w:cs="Times New Roman"/>
        </w:rPr>
        <w:t>. May, June, and July contain many more storms and different storm morphologies, with probSevere exhibiting CSI of about 0.35. August, September and October see a dip in skill to about 0.2 – 0.25 CSI</w:t>
      </w:r>
      <w:r w:rsidR="00F01ABD">
        <w:rPr>
          <w:rFonts w:ascii="Times New Roman" w:hAnsi="Times New Roman" w:cs="Times New Roman"/>
        </w:rPr>
        <w:t>, while there is a notabl</w:t>
      </w:r>
      <w:r w:rsidR="00977B21">
        <w:rPr>
          <w:rFonts w:ascii="Times New Roman" w:hAnsi="Times New Roman" w:cs="Times New Roman"/>
        </w:rPr>
        <w:t>e</w:t>
      </w:r>
      <w:r w:rsidR="00F01ABD">
        <w:rPr>
          <w:rFonts w:ascii="Times New Roman" w:hAnsi="Times New Roman" w:cs="Times New Roman"/>
        </w:rPr>
        <w:t xml:space="preserve"> increase in CSI to 0.3 for November, possibly due to a stronger jet stream producing more sheared environments, which tend to be more predictable for severe weather. December, January, and February see another drop in CSI to about 0.2. Instability is low during these months and storms are relatively few. Low instability may indicate storms with low lightning activity, which ProbSevere has been shown to struggle with (C18). </w:t>
      </w:r>
      <w:r w:rsidR="00DD3198">
        <w:rPr>
          <w:rFonts w:ascii="Times New Roman" w:hAnsi="Times New Roman" w:cs="Times New Roman"/>
        </w:rPr>
        <w:t xml:space="preserve">Notably, ProbTor, which has less dependence on total lightning, exhibits average or above </w:t>
      </w:r>
      <w:r w:rsidR="00DD3198">
        <w:rPr>
          <w:rFonts w:ascii="Times New Roman" w:hAnsi="Times New Roman" w:cs="Times New Roman"/>
        </w:rPr>
        <w:lastRenderedPageBreak/>
        <w:t>average skill during the winter months (~0.13 – 0.25 CSI). ProbTor exhibits its lowest CSI in July (CSI = 0.05) but increases to nearly 0.3 in November, likely due to the presence of more dynamic synoptic systems.</w:t>
      </w:r>
    </w:p>
    <w:p w14:paraId="40D227BF" w14:textId="2E15D806" w:rsidR="008878B8" w:rsidRDefault="00DD3198" w:rsidP="0032632E">
      <w:pPr>
        <w:spacing w:line="480" w:lineRule="auto"/>
        <w:rPr>
          <w:rFonts w:ascii="Times New Roman" w:hAnsi="Times New Roman" w:cs="Times New Roman"/>
        </w:rPr>
      </w:pPr>
      <w:r>
        <w:rPr>
          <w:rFonts w:ascii="Times New Roman" w:hAnsi="Times New Roman" w:cs="Times New Roman"/>
        </w:rPr>
        <w:tab/>
      </w:r>
      <w:r w:rsidR="00B7229A">
        <w:rPr>
          <w:rFonts w:ascii="Times New Roman" w:hAnsi="Times New Roman" w:cs="Times New Roman"/>
        </w:rPr>
        <w:fldChar w:fldCharType="begin"/>
      </w:r>
      <w:r w:rsidR="00B7229A">
        <w:rPr>
          <w:rFonts w:ascii="Times New Roman" w:hAnsi="Times New Roman" w:cs="Times New Roman"/>
        </w:rPr>
        <w:instrText xml:space="preserve"> REF _Ref14848931 \h </w:instrText>
      </w:r>
      <w:r w:rsidR="00B7229A">
        <w:rPr>
          <w:rFonts w:ascii="Times New Roman" w:hAnsi="Times New Roman" w:cs="Times New Roman"/>
        </w:rPr>
      </w:r>
      <w:r w:rsidR="00B7229A">
        <w:rPr>
          <w:rFonts w:ascii="Times New Roman" w:hAnsi="Times New Roman" w:cs="Times New Roman"/>
        </w:rPr>
        <w:fldChar w:fldCharType="separate"/>
      </w:r>
      <w:r w:rsidR="003B72B7">
        <w:t xml:space="preserve">Figure </w:t>
      </w:r>
      <w:r w:rsidR="003B72B7">
        <w:rPr>
          <w:noProof/>
        </w:rPr>
        <w:t>20</w:t>
      </w:r>
      <w:r w:rsidR="00B7229A">
        <w:rPr>
          <w:rFonts w:ascii="Times New Roman" w:hAnsi="Times New Roman" w:cs="Times New Roman"/>
        </w:rPr>
        <w:fldChar w:fldCharType="end"/>
      </w:r>
      <w:r w:rsidR="00B7229A">
        <w:rPr>
          <w:rFonts w:ascii="Times New Roman" w:hAnsi="Times New Roman" w:cs="Times New Roman"/>
        </w:rPr>
        <w:t xml:space="preserve"> demonstrates skill of PSv2 </w:t>
      </w:r>
      <w:r w:rsidR="003C1309">
        <w:rPr>
          <w:rFonts w:ascii="Times New Roman" w:hAnsi="Times New Roman" w:cs="Times New Roman"/>
        </w:rPr>
        <w:t xml:space="preserve">in a spatial sense </w:t>
      </w:r>
      <w:r w:rsidR="00B7229A">
        <w:rPr>
          <w:rFonts w:ascii="Times New Roman" w:hAnsi="Times New Roman" w:cs="Times New Roman"/>
        </w:rPr>
        <w:t xml:space="preserve">across the country, as a function of NWS county warning areas (CWA). For each storm, the mean </w:t>
      </w:r>
      <w:r w:rsidR="00977B21">
        <w:rPr>
          <w:rFonts w:ascii="Times New Roman" w:hAnsi="Times New Roman" w:cs="Times New Roman"/>
        </w:rPr>
        <w:t xml:space="preserve">centroid </w:t>
      </w:r>
      <w:r w:rsidR="00B7229A">
        <w:rPr>
          <w:rFonts w:ascii="Times New Roman" w:hAnsi="Times New Roman" w:cs="Times New Roman"/>
        </w:rPr>
        <w:t xml:space="preserve">position over its lifetime was used to place it within a CWA. For each CWA, storms were then aggregated using the given CWA and all adjacent CWAs. For example, The </w:t>
      </w:r>
      <w:r w:rsidR="00977B21">
        <w:rPr>
          <w:rFonts w:ascii="Times New Roman" w:hAnsi="Times New Roman" w:cs="Times New Roman"/>
        </w:rPr>
        <w:t>Milwaukee</w:t>
      </w:r>
      <w:r w:rsidR="00B7229A">
        <w:rPr>
          <w:rFonts w:ascii="Times New Roman" w:hAnsi="Times New Roman" w:cs="Times New Roman"/>
        </w:rPr>
        <w:t xml:space="preserve">, </w:t>
      </w:r>
      <w:r w:rsidR="00977B21">
        <w:rPr>
          <w:rFonts w:ascii="Times New Roman" w:hAnsi="Times New Roman" w:cs="Times New Roman"/>
        </w:rPr>
        <w:t>WI</w:t>
      </w:r>
      <w:r w:rsidR="00B7229A">
        <w:rPr>
          <w:rFonts w:ascii="Times New Roman" w:hAnsi="Times New Roman" w:cs="Times New Roman"/>
        </w:rPr>
        <w:t xml:space="preserve"> CWA aggregation would include the CWAs of </w:t>
      </w:r>
      <w:r w:rsidR="00977B21">
        <w:rPr>
          <w:rFonts w:ascii="Times New Roman" w:hAnsi="Times New Roman" w:cs="Times New Roman"/>
        </w:rPr>
        <w:t>Milwaukee</w:t>
      </w:r>
      <w:r w:rsidR="00B7229A">
        <w:rPr>
          <w:rFonts w:ascii="Times New Roman" w:hAnsi="Times New Roman" w:cs="Times New Roman"/>
        </w:rPr>
        <w:t xml:space="preserve"> </w:t>
      </w:r>
      <w:r w:rsidR="00977B21">
        <w:rPr>
          <w:rFonts w:ascii="Times New Roman" w:hAnsi="Times New Roman" w:cs="Times New Roman"/>
        </w:rPr>
        <w:t>WI</w:t>
      </w:r>
      <w:r w:rsidR="00B7229A">
        <w:rPr>
          <w:rFonts w:ascii="Times New Roman" w:hAnsi="Times New Roman" w:cs="Times New Roman"/>
        </w:rPr>
        <w:t xml:space="preserve">, </w:t>
      </w:r>
      <w:r w:rsidR="00977B21">
        <w:rPr>
          <w:rFonts w:ascii="Times New Roman" w:hAnsi="Times New Roman" w:cs="Times New Roman"/>
        </w:rPr>
        <w:t>La Crosse WI</w:t>
      </w:r>
      <w:r w:rsidR="00B7229A">
        <w:rPr>
          <w:rFonts w:ascii="Times New Roman" w:hAnsi="Times New Roman" w:cs="Times New Roman"/>
        </w:rPr>
        <w:t xml:space="preserve">, </w:t>
      </w:r>
      <w:r w:rsidR="00977B21">
        <w:rPr>
          <w:rFonts w:ascii="Times New Roman" w:hAnsi="Times New Roman" w:cs="Times New Roman"/>
        </w:rPr>
        <w:t>Green Bay</w:t>
      </w:r>
      <w:r w:rsidR="00B7229A">
        <w:rPr>
          <w:rFonts w:ascii="Times New Roman" w:hAnsi="Times New Roman" w:cs="Times New Roman"/>
        </w:rPr>
        <w:t xml:space="preserve"> </w:t>
      </w:r>
      <w:r w:rsidR="00977B21">
        <w:rPr>
          <w:rFonts w:ascii="Times New Roman" w:hAnsi="Times New Roman" w:cs="Times New Roman"/>
        </w:rPr>
        <w:t>WI</w:t>
      </w:r>
      <w:r w:rsidR="00B7229A">
        <w:rPr>
          <w:rFonts w:ascii="Times New Roman" w:hAnsi="Times New Roman" w:cs="Times New Roman"/>
        </w:rPr>
        <w:t xml:space="preserve">, </w:t>
      </w:r>
      <w:r w:rsidR="00977B21">
        <w:rPr>
          <w:rFonts w:ascii="Times New Roman" w:hAnsi="Times New Roman" w:cs="Times New Roman"/>
        </w:rPr>
        <w:t>Quad Cities IA/IL</w:t>
      </w:r>
      <w:r w:rsidR="00B7229A">
        <w:rPr>
          <w:rFonts w:ascii="Times New Roman" w:hAnsi="Times New Roman" w:cs="Times New Roman"/>
        </w:rPr>
        <w:t xml:space="preserve">, </w:t>
      </w:r>
      <w:r w:rsidR="00977B21">
        <w:rPr>
          <w:rFonts w:ascii="Times New Roman" w:hAnsi="Times New Roman" w:cs="Times New Roman"/>
        </w:rPr>
        <w:t>and Chicago IL</w:t>
      </w:r>
      <w:r w:rsidR="00B7229A">
        <w:rPr>
          <w:rFonts w:ascii="Times New Roman" w:hAnsi="Times New Roman" w:cs="Times New Roman"/>
        </w:rPr>
        <w:t xml:space="preserve">. This aggregation gives a more regional measure of skill for a given locale. Skill scores were then calculated as described previously. </w:t>
      </w:r>
      <w:r w:rsidR="003C1309">
        <w:rPr>
          <w:rFonts w:ascii="Times New Roman" w:hAnsi="Times New Roman" w:cs="Times New Roman"/>
        </w:rPr>
        <w:t xml:space="preserve">The bottom right image shows the most skillful forecast probability thresholds by region. We see quite a variance, from the </w:t>
      </w:r>
      <w:r w:rsidR="00977B21">
        <w:rPr>
          <w:rFonts w:ascii="Times New Roman" w:hAnsi="Times New Roman" w:cs="Times New Roman"/>
        </w:rPr>
        <w:t>3</w:t>
      </w:r>
      <w:r w:rsidR="003C1309">
        <w:rPr>
          <w:rFonts w:ascii="Times New Roman" w:hAnsi="Times New Roman" w:cs="Times New Roman"/>
        </w:rPr>
        <w:t>0-</w:t>
      </w:r>
      <w:r w:rsidR="00977B21">
        <w:rPr>
          <w:rFonts w:ascii="Times New Roman" w:hAnsi="Times New Roman" w:cs="Times New Roman"/>
        </w:rPr>
        <w:t>4</w:t>
      </w:r>
      <w:r w:rsidR="003C1309">
        <w:rPr>
          <w:rFonts w:ascii="Times New Roman" w:hAnsi="Times New Roman" w:cs="Times New Roman"/>
        </w:rPr>
        <w:t xml:space="preserve">0% threshold in the Northeast, to </w:t>
      </w:r>
      <w:r w:rsidR="00977B21">
        <w:rPr>
          <w:rFonts w:ascii="Times New Roman" w:hAnsi="Times New Roman" w:cs="Times New Roman"/>
        </w:rPr>
        <w:t>4</w:t>
      </w:r>
      <w:r w:rsidR="003C1309">
        <w:rPr>
          <w:rFonts w:ascii="Times New Roman" w:hAnsi="Times New Roman" w:cs="Times New Roman"/>
        </w:rPr>
        <w:t xml:space="preserve">0-70% threshold in the Southeast, then gradually increasing from 60% to 90% proceeding westward from </w:t>
      </w:r>
      <w:r w:rsidR="00977B21">
        <w:rPr>
          <w:rFonts w:ascii="Times New Roman" w:hAnsi="Times New Roman" w:cs="Times New Roman"/>
        </w:rPr>
        <w:t>west of the</w:t>
      </w:r>
      <w:r w:rsidR="003C1309">
        <w:rPr>
          <w:rFonts w:ascii="Times New Roman" w:hAnsi="Times New Roman" w:cs="Times New Roman"/>
        </w:rPr>
        <w:t xml:space="preserve"> Appalachian Mountains to the Great Plains. The Intermountain West maximizes CSI generally at the 80% threshold, whereas the West Coast varies greatly. However, the sample size diminishes significantly west of the Rocky Mountains. CSI is maximized from 0.45 to 0.5 in the Northern Plains, with the rest of the Plains region exhibiting CSI of about 0.35 to 0.4. The Northeast exhibits similar maximum CSI, but at lower probability threshold</w:t>
      </w:r>
      <w:r w:rsidR="00977B21">
        <w:rPr>
          <w:rFonts w:ascii="Times New Roman" w:hAnsi="Times New Roman" w:cs="Times New Roman"/>
        </w:rPr>
        <w:t>s</w:t>
      </w:r>
      <w:r w:rsidR="003C1309">
        <w:rPr>
          <w:rFonts w:ascii="Times New Roman" w:hAnsi="Times New Roman" w:cs="Times New Roman"/>
        </w:rPr>
        <w:t>. The Southeast exhibits lower CSI, approximately 0.25 to 0.3, owing to a higher FAR. This could be due to a number of reasons, including tall storms that grow quickly</w:t>
      </w:r>
      <w:r w:rsidR="00977B21">
        <w:rPr>
          <w:rFonts w:ascii="Times New Roman" w:hAnsi="Times New Roman" w:cs="Times New Roman"/>
        </w:rPr>
        <w:t xml:space="preserve"> from a satellite perspective</w:t>
      </w:r>
      <w:r w:rsidR="003C1309">
        <w:rPr>
          <w:rFonts w:ascii="Times New Roman" w:hAnsi="Times New Roman" w:cs="Times New Roman"/>
        </w:rPr>
        <w:t xml:space="preserve">, lightning-rich storms, or high MESH storms that don’t verify as well as storms in other parts of the country with similar attributes. </w:t>
      </w:r>
      <w:r w:rsidR="00A03854">
        <w:rPr>
          <w:rFonts w:ascii="Times New Roman" w:hAnsi="Times New Roman" w:cs="Times New Roman"/>
        </w:rPr>
        <w:t xml:space="preserve">The Intermountain West and West Coast have notably lower CSI likely due to differences in storm type (e.g., relatively more dry microbursts), poorer radar </w:t>
      </w:r>
      <w:r w:rsidR="00097267">
        <w:rPr>
          <w:rFonts w:ascii="Times New Roman" w:hAnsi="Times New Roman" w:cs="Times New Roman"/>
        </w:rPr>
        <w:t>coverage, and possibly due to a smaller sample size.</w:t>
      </w:r>
    </w:p>
    <w:p w14:paraId="3439EE7F" w14:textId="77777777" w:rsidR="0025241F" w:rsidRDefault="0025241F" w:rsidP="0032632E">
      <w:pPr>
        <w:spacing w:line="480" w:lineRule="auto"/>
        <w:rPr>
          <w:rFonts w:ascii="Times New Roman" w:hAnsi="Times New Roman" w:cs="Times New Roman"/>
        </w:rPr>
      </w:pPr>
    </w:p>
    <w:p w14:paraId="6A4D810F" w14:textId="3DB58405" w:rsidR="00F35789" w:rsidRDefault="00F35789" w:rsidP="00F35789">
      <w:pPr>
        <w:pStyle w:val="ListParagraph"/>
        <w:numPr>
          <w:ilvl w:val="0"/>
          <w:numId w:val="1"/>
        </w:numPr>
        <w:spacing w:line="480" w:lineRule="auto"/>
        <w:rPr>
          <w:rFonts w:ascii="Times New Roman" w:hAnsi="Times New Roman" w:cs="Times New Roman"/>
        </w:rPr>
      </w:pPr>
      <w:r>
        <w:rPr>
          <w:rFonts w:ascii="Times New Roman" w:hAnsi="Times New Roman" w:cs="Times New Roman"/>
        </w:rPr>
        <w:t>Discussion</w:t>
      </w:r>
      <w:r w:rsidR="0025241F">
        <w:rPr>
          <w:rFonts w:ascii="Times New Roman" w:hAnsi="Times New Roman" w:cs="Times New Roman"/>
        </w:rPr>
        <w:t xml:space="preserve"> &amp; Conclusion</w:t>
      </w:r>
    </w:p>
    <w:p w14:paraId="13A44565" w14:textId="77777777" w:rsidR="00BD0067" w:rsidRDefault="00BD0067" w:rsidP="00BD0067">
      <w:pPr>
        <w:pStyle w:val="ListParagraph"/>
        <w:spacing w:line="480" w:lineRule="auto"/>
        <w:ind w:left="360"/>
        <w:rPr>
          <w:rFonts w:ascii="Times New Roman" w:hAnsi="Times New Roman" w:cs="Times New Roman"/>
        </w:rPr>
      </w:pPr>
    </w:p>
    <w:p w14:paraId="1A0636B8" w14:textId="77777777" w:rsidR="00F35789" w:rsidRPr="00F35789" w:rsidRDefault="00F35789" w:rsidP="00F35789">
      <w:pPr>
        <w:pStyle w:val="ListParagraph"/>
        <w:spacing w:line="480" w:lineRule="auto"/>
        <w:ind w:left="360"/>
        <w:rPr>
          <w:rFonts w:ascii="Times New Roman" w:hAnsi="Times New Roman" w:cs="Times New Roman"/>
        </w:rPr>
      </w:pPr>
    </w:p>
    <w:p w14:paraId="501AA083" w14:textId="2740BF6E" w:rsidR="0032632E" w:rsidRDefault="0032632E">
      <w:pPr>
        <w:rPr>
          <w:rFonts w:ascii="Times New Roman" w:hAnsi="Times New Roman" w:cs="Times New Roman"/>
        </w:rPr>
      </w:pPr>
      <w:r>
        <w:rPr>
          <w:rFonts w:ascii="Times New Roman" w:hAnsi="Times New Roman" w:cs="Times New Roman"/>
        </w:rPr>
        <w:br w:type="page"/>
      </w:r>
    </w:p>
    <w:p w14:paraId="22B09EBB" w14:textId="77777777" w:rsidR="00BD0067" w:rsidRDefault="00BD0067" w:rsidP="00BD0067">
      <w:pPr>
        <w:spacing w:line="480" w:lineRule="auto"/>
        <w:rPr>
          <w:rFonts w:ascii="Times New Roman" w:hAnsi="Times New Roman" w:cs="Times New Roman"/>
        </w:rPr>
      </w:pPr>
      <w:r>
        <w:rPr>
          <w:rFonts w:ascii="Times New Roman" w:hAnsi="Times New Roman" w:cs="Times New Roman"/>
        </w:rPr>
        <w:lastRenderedPageBreak/>
        <w:t>Acknowledgements</w:t>
      </w:r>
    </w:p>
    <w:p w14:paraId="132A5519" w14:textId="2C5EE842" w:rsidR="00BD0067" w:rsidRPr="00BD0067" w:rsidRDefault="00BD0067" w:rsidP="00BD0067">
      <w:pPr>
        <w:pStyle w:val="NormalWeb"/>
        <w:shd w:val="clear" w:color="auto" w:fill="FFFFFF"/>
        <w:spacing w:line="480" w:lineRule="auto"/>
        <w:rPr>
          <w:color w:val="000000"/>
        </w:rPr>
      </w:pPr>
      <w:r w:rsidRPr="00BD0067">
        <w:rPr>
          <w:color w:val="000000"/>
        </w:rPr>
        <w:t xml:space="preserve">The authors acknowledge the NOAA GOES-R Risk Reduction Program for support of this research, as well as </w:t>
      </w:r>
      <w:r w:rsidR="007345B8">
        <w:rPr>
          <w:color w:val="000000"/>
        </w:rPr>
        <w:t xml:space="preserve">David Harrison for advice on running the besttrack code. The authors are also grateful for </w:t>
      </w:r>
      <w:r>
        <w:rPr>
          <w:color w:val="000000"/>
        </w:rPr>
        <w:t>Emma</w:t>
      </w:r>
      <w:r w:rsidR="007345B8">
        <w:rPr>
          <w:color w:val="000000"/>
        </w:rPr>
        <w:t xml:space="preserve"> Sinclair, Jennifer Lake, and Benjamin Rodenkirch</w:t>
      </w:r>
      <w:r w:rsidRPr="00BD0067">
        <w:rPr>
          <w:color w:val="000000"/>
        </w:rPr>
        <w:t xml:space="preserve"> of </w:t>
      </w:r>
      <w:r w:rsidR="007345B8">
        <w:rPr>
          <w:color w:val="000000"/>
        </w:rPr>
        <w:t>the University of Wisconsin – Madison</w:t>
      </w:r>
      <w:r w:rsidRPr="00BD0067">
        <w:rPr>
          <w:color w:val="000000"/>
        </w:rPr>
        <w:t xml:space="preserve"> for aid in </w:t>
      </w:r>
      <w:r w:rsidR="00BC4C31">
        <w:rPr>
          <w:color w:val="000000"/>
        </w:rPr>
        <w:t xml:space="preserve">the </w:t>
      </w:r>
      <w:r w:rsidR="007345B8">
        <w:rPr>
          <w:color w:val="000000"/>
        </w:rPr>
        <w:t>manual validation of ProbSevere data from 2016 and 2017.</w:t>
      </w:r>
      <w:r w:rsidRPr="00BD0067">
        <w:rPr>
          <w:color w:val="000000"/>
        </w:rPr>
        <w:t xml:space="preserve"> The </w:t>
      </w:r>
      <w:r w:rsidRPr="00BD0067">
        <w:rPr>
          <w:i/>
          <w:iCs/>
          <w:color w:val="000000"/>
        </w:rPr>
        <w:t>GOES-1</w:t>
      </w:r>
      <w:r w:rsidR="007345B8">
        <w:rPr>
          <w:i/>
          <w:iCs/>
          <w:color w:val="000000"/>
        </w:rPr>
        <w:t>6</w:t>
      </w:r>
      <w:r w:rsidRPr="00BD0067">
        <w:rPr>
          <w:color w:val="000000"/>
        </w:rPr>
        <w:t> </w:t>
      </w:r>
      <w:r w:rsidR="007345B8" w:rsidRPr="00BD0067">
        <w:rPr>
          <w:color w:val="000000"/>
        </w:rPr>
        <w:t xml:space="preserve"> </w:t>
      </w:r>
      <w:r w:rsidRPr="00BD0067">
        <w:rPr>
          <w:color w:val="000000"/>
        </w:rPr>
        <w:t>data used in this study can be freely obtained from NOAA’s Comprehensive Large Array Data Stewardship System (CLASS; online at </w:t>
      </w:r>
      <w:hyperlink r:id="rId8" w:tgtFrame="_blank" w:history="1">
        <w:r w:rsidRPr="00BD0067">
          <w:rPr>
            <w:rStyle w:val="Hyperlink"/>
            <w:color w:val="800000"/>
          </w:rPr>
          <w:t>https://www.class.ncdc.noaa.gov</w:t>
        </w:r>
      </w:hyperlink>
      <w:r w:rsidRPr="00BD0067">
        <w:rPr>
          <w:color w:val="000000"/>
        </w:rPr>
        <w:t>). The Rapid Refresh NWP data can be freely obtained from NOAA’s National Centers for Environmental Information (NCEI; online at </w:t>
      </w:r>
      <w:hyperlink r:id="rId9" w:tgtFrame="_blank" w:history="1">
        <w:r w:rsidRPr="00BD0067">
          <w:rPr>
            <w:rStyle w:val="Hyperlink"/>
            <w:color w:val="800000"/>
          </w:rPr>
          <w:t>https://www.ncdc.noaa.gov/data-access/model-data/model-datasets/rapid-refresh-rap</w:t>
        </w:r>
      </w:hyperlink>
      <w:r w:rsidRPr="00BD0067">
        <w:rPr>
          <w:color w:val="000000"/>
        </w:rPr>
        <w:t>). The MRMS data in this study can be obtained from UW-CIMSS upon request of the corresponding author. The ENI total lightning data can be obtained from UW-CIMSS upon request of the corresponding author, pending confirmation of NOAA partnership or expressed written consent from Earth Networks</w:t>
      </w:r>
      <w:r w:rsidR="007345B8">
        <w:rPr>
          <w:color w:val="000000"/>
        </w:rPr>
        <w:t xml:space="preserve"> Inc</w:t>
      </w:r>
      <w:r w:rsidRPr="00BD0067">
        <w:rPr>
          <w:color w:val="000000"/>
        </w:rPr>
        <w:t>. The views, opinions, and findings contained in this paper are those of the authors and should not be construed as an official National Oceanic and Atmospheric Administration or U.S. government position, policy, or decision.</w:t>
      </w:r>
    </w:p>
    <w:p w14:paraId="5A0F6CBB" w14:textId="77777777" w:rsidR="00BD0067" w:rsidRDefault="00BD0067" w:rsidP="00BD0067">
      <w:pPr>
        <w:shd w:val="clear" w:color="auto" w:fill="FFFFFF"/>
        <w:rPr>
          <w:color w:val="000000"/>
          <w:sz w:val="21"/>
          <w:szCs w:val="21"/>
        </w:rPr>
      </w:pPr>
      <w:bookmarkStart w:id="1" w:name="_i33"/>
      <w:bookmarkEnd w:id="1"/>
    </w:p>
    <w:p w14:paraId="59CA0636" w14:textId="77777777" w:rsidR="006C74AB" w:rsidRDefault="00BD0067" w:rsidP="00BD0067">
      <w:pPr>
        <w:spacing w:line="480" w:lineRule="auto"/>
        <w:rPr>
          <w:rFonts w:ascii="Times New Roman" w:hAnsi="Times New Roman" w:cs="Times New Roman"/>
        </w:rPr>
      </w:pPr>
      <w:r>
        <w:rPr>
          <w:rFonts w:ascii="Times New Roman" w:hAnsi="Times New Roman" w:cs="Times New Roman"/>
        </w:rPr>
        <w:t xml:space="preserve"> </w:t>
      </w:r>
    </w:p>
    <w:p w14:paraId="2F612819" w14:textId="77777777" w:rsidR="006C74AB" w:rsidRDefault="006C74AB">
      <w:pPr>
        <w:rPr>
          <w:rFonts w:ascii="Times New Roman" w:hAnsi="Times New Roman" w:cs="Times New Roman"/>
        </w:rPr>
      </w:pPr>
      <w:r>
        <w:rPr>
          <w:rFonts w:ascii="Times New Roman" w:hAnsi="Times New Roman" w:cs="Times New Roman"/>
        </w:rPr>
        <w:br w:type="page"/>
      </w:r>
    </w:p>
    <w:p w14:paraId="6227B3C1" w14:textId="77777777" w:rsidR="006C74AB" w:rsidRDefault="006C74AB" w:rsidP="00BD0067">
      <w:pPr>
        <w:spacing w:line="480" w:lineRule="auto"/>
        <w:rPr>
          <w:rFonts w:ascii="Times New Roman" w:hAnsi="Times New Roman" w:cs="Times New Roman"/>
        </w:rPr>
      </w:pPr>
      <w:r>
        <w:rPr>
          <w:rFonts w:ascii="Times New Roman" w:hAnsi="Times New Roman" w:cs="Times New Roman"/>
        </w:rPr>
        <w:lastRenderedPageBreak/>
        <w:t>Appendix A</w:t>
      </w:r>
    </w:p>
    <w:p w14:paraId="091184ED" w14:textId="77777777" w:rsidR="006C74AB" w:rsidRDefault="006C74AB" w:rsidP="006C74AB">
      <w:pPr>
        <w:spacing w:line="480" w:lineRule="auto"/>
        <w:rPr>
          <w:rFonts w:ascii="Times New Roman" w:hAnsi="Times New Roman" w:cs="Times New Roman"/>
        </w:rPr>
      </w:pPr>
      <w:r>
        <w:rPr>
          <w:rFonts w:ascii="Times New Roman" w:hAnsi="Times New Roman" w:cs="Times New Roman"/>
        </w:rPr>
        <w:t>w2segmotionll configuration options:</w:t>
      </w:r>
    </w:p>
    <w:p w14:paraId="1333B9A4" w14:textId="5DA08909" w:rsidR="006C74AB" w:rsidRDefault="006C74AB" w:rsidP="00712230">
      <w:pPr>
        <w:pStyle w:val="ListParagraph"/>
        <w:numPr>
          <w:ilvl w:val="0"/>
          <w:numId w:val="17"/>
        </w:numPr>
        <w:rPr>
          <w:rFonts w:ascii="Times New Roman" w:hAnsi="Times New Roman" w:cs="Times New Roman"/>
        </w:rPr>
      </w:pPr>
      <w:r>
        <w:rPr>
          <w:rFonts w:ascii="Times New Roman" w:hAnsi="Times New Roman" w:cs="Times New Roman"/>
        </w:rPr>
        <w:t xml:space="preserve">Radar </w:t>
      </w:r>
      <w:r w:rsidR="00712230">
        <w:rPr>
          <w:rFonts w:ascii="Times New Roman" w:hAnsi="Times New Roman" w:cs="Times New Roman"/>
        </w:rPr>
        <w:t xml:space="preserve">identification and </w:t>
      </w:r>
      <w:r>
        <w:rPr>
          <w:rFonts w:ascii="Times New Roman" w:hAnsi="Times New Roman" w:cs="Times New Roman"/>
        </w:rPr>
        <w:t>tracking</w:t>
      </w:r>
    </w:p>
    <w:p w14:paraId="03E68806" w14:textId="77777777" w:rsidR="006C74AB" w:rsidRDefault="006C74AB" w:rsidP="00712230">
      <w:pPr>
        <w:pStyle w:val="ListParagraph"/>
        <w:numPr>
          <w:ilvl w:val="1"/>
          <w:numId w:val="17"/>
        </w:numPr>
        <w:rPr>
          <w:rFonts w:ascii="Times New Roman" w:hAnsi="Times New Roman" w:cs="Times New Roman"/>
        </w:rPr>
      </w:pPr>
      <w:r>
        <w:rPr>
          <w:rFonts w:ascii="Times New Roman" w:hAnsi="Times New Roman" w:cs="Times New Roman"/>
        </w:rPr>
        <w:t>trackedProductName (-T): MergedReflectivityQCComposite</w:t>
      </w:r>
    </w:p>
    <w:p w14:paraId="69447DC4" w14:textId="77777777" w:rsidR="006C74AB" w:rsidRDefault="006C74AB" w:rsidP="00712230">
      <w:pPr>
        <w:pStyle w:val="ListParagraph"/>
        <w:numPr>
          <w:ilvl w:val="1"/>
          <w:numId w:val="17"/>
        </w:numPr>
        <w:rPr>
          <w:rFonts w:ascii="Times New Roman" w:hAnsi="Times New Roman" w:cs="Times New Roman"/>
        </w:rPr>
      </w:pPr>
      <w:r>
        <w:rPr>
          <w:rFonts w:ascii="Times New Roman" w:hAnsi="Times New Roman" w:cs="Times New Roman"/>
        </w:rPr>
        <w:t>“min max incr maxdepth” (-d): “40 57 5 -1”</w:t>
      </w:r>
    </w:p>
    <w:p w14:paraId="5B86D751" w14:textId="02708529" w:rsidR="006C74AB" w:rsidRDefault="006C74AB" w:rsidP="00712230">
      <w:pPr>
        <w:pStyle w:val="ListParagraph"/>
        <w:numPr>
          <w:ilvl w:val="1"/>
          <w:numId w:val="17"/>
        </w:numPr>
        <w:rPr>
          <w:rFonts w:ascii="Times New Roman" w:hAnsi="Times New Roman" w:cs="Times New Roman"/>
        </w:rPr>
      </w:pPr>
      <w:r>
        <w:rPr>
          <w:rFonts w:ascii="Times New Roman" w:hAnsi="Times New Roman" w:cs="Times New Roman"/>
        </w:rPr>
        <w:t xml:space="preserve">prunerSizeParameters (-p): </w:t>
      </w:r>
      <w:r w:rsidR="00712230">
        <w:rPr>
          <w:rFonts w:ascii="Times New Roman" w:hAnsi="Times New Roman" w:cs="Times New Roman"/>
        </w:rPr>
        <w:t>40</w:t>
      </w:r>
      <w:r w:rsidRPr="006C74AB">
        <w:rPr>
          <w:rFonts w:ascii="Times New Roman" w:hAnsi="Times New Roman" w:cs="Times New Roman"/>
        </w:rPr>
        <w:t>,</w:t>
      </w:r>
      <w:r w:rsidR="00712230">
        <w:rPr>
          <w:rFonts w:ascii="Times New Roman" w:hAnsi="Times New Roman" w:cs="Times New Roman"/>
        </w:rPr>
        <w:t>20</w:t>
      </w:r>
      <w:r w:rsidRPr="006C74AB">
        <w:rPr>
          <w:rFonts w:ascii="Times New Roman" w:hAnsi="Times New Roman" w:cs="Times New Roman"/>
        </w:rPr>
        <w:t>0,</w:t>
      </w:r>
      <w:r w:rsidR="00712230">
        <w:rPr>
          <w:rFonts w:ascii="Times New Roman" w:hAnsi="Times New Roman" w:cs="Times New Roman"/>
        </w:rPr>
        <w:t>3</w:t>
      </w:r>
      <w:r w:rsidRPr="006C74AB">
        <w:rPr>
          <w:rFonts w:ascii="Times New Roman" w:hAnsi="Times New Roman" w:cs="Times New Roman"/>
        </w:rPr>
        <w:t>0</w:t>
      </w:r>
      <w:r w:rsidR="00712230">
        <w:rPr>
          <w:rFonts w:ascii="Times New Roman" w:hAnsi="Times New Roman" w:cs="Times New Roman"/>
        </w:rPr>
        <w:t>0</w:t>
      </w:r>
      <w:r w:rsidRPr="006C74AB">
        <w:rPr>
          <w:rFonts w:ascii="Times New Roman" w:hAnsi="Times New Roman" w:cs="Times New Roman"/>
        </w:rPr>
        <w:t>,0:0,0,0</w:t>
      </w:r>
    </w:p>
    <w:p w14:paraId="68D4277E" w14:textId="0329514A" w:rsidR="006C74AB" w:rsidRDefault="006C74AB" w:rsidP="00712230">
      <w:pPr>
        <w:pStyle w:val="ListParagraph"/>
        <w:numPr>
          <w:ilvl w:val="1"/>
          <w:numId w:val="17"/>
        </w:numPr>
        <w:rPr>
          <w:rFonts w:ascii="Times New Roman" w:hAnsi="Times New Roman" w:cs="Times New Roman"/>
        </w:rPr>
      </w:pPr>
      <w:r>
        <w:rPr>
          <w:rFonts w:ascii="Times New Roman" w:hAnsi="Times New Roman" w:cs="Times New Roman"/>
        </w:rPr>
        <w:t xml:space="preserve">smoothing filters (-k): </w:t>
      </w:r>
      <w:r w:rsidR="00712230" w:rsidRPr="00712230">
        <w:rPr>
          <w:rFonts w:ascii="Times New Roman" w:hAnsi="Times New Roman" w:cs="Times New Roman"/>
        </w:rPr>
        <w:t>percent:75:4:0:4</w:t>
      </w:r>
    </w:p>
    <w:p w14:paraId="7F313409" w14:textId="1029F42E" w:rsidR="00712230" w:rsidRDefault="00712230" w:rsidP="00712230">
      <w:pPr>
        <w:pStyle w:val="ListParagraph"/>
        <w:numPr>
          <w:ilvl w:val="1"/>
          <w:numId w:val="17"/>
        </w:numPr>
        <w:rPr>
          <w:rFonts w:ascii="Times New Roman" w:hAnsi="Times New Roman" w:cs="Times New Roman"/>
        </w:rPr>
      </w:pPr>
      <w:r>
        <w:rPr>
          <w:rFonts w:ascii="Times New Roman" w:hAnsi="Times New Roman" w:cs="Times New Roman"/>
        </w:rPr>
        <w:t xml:space="preserve">clusterIDMatchingMethod (-m): </w:t>
      </w:r>
      <w:r w:rsidRPr="00712230">
        <w:rPr>
          <w:rFonts w:ascii="Times New Roman" w:hAnsi="Times New Roman" w:cs="Times New Roman"/>
        </w:rPr>
        <w:t>MULTISTAGE:2:1</w:t>
      </w:r>
      <w:r>
        <w:rPr>
          <w:rFonts w:ascii="Times New Roman" w:hAnsi="Times New Roman" w:cs="Times New Roman"/>
        </w:rPr>
        <w:t>0</w:t>
      </w:r>
      <w:r w:rsidRPr="00712230">
        <w:rPr>
          <w:rFonts w:ascii="Times New Roman" w:hAnsi="Times New Roman" w:cs="Times New Roman"/>
        </w:rPr>
        <w:t>:0</w:t>
      </w:r>
      <w:r w:rsidRPr="00712230">
        <w:rPr>
          <w:rFonts w:ascii="Times New Roman" w:hAnsi="Times New Roman" w:cs="Times New Roman"/>
        </w:rPr>
        <w:t xml:space="preserve"> </w:t>
      </w:r>
    </w:p>
    <w:p w14:paraId="2D50029A" w14:textId="77777777" w:rsidR="00712230" w:rsidRDefault="00712230" w:rsidP="00712230">
      <w:pPr>
        <w:rPr>
          <w:rFonts w:ascii="Times New Roman" w:hAnsi="Times New Roman" w:cs="Times New Roman"/>
        </w:rPr>
      </w:pPr>
    </w:p>
    <w:p w14:paraId="484F73A6" w14:textId="6D0EA0F4" w:rsidR="00712230" w:rsidRDefault="00712230" w:rsidP="00712230">
      <w:pPr>
        <w:pStyle w:val="ListParagraph"/>
        <w:numPr>
          <w:ilvl w:val="0"/>
          <w:numId w:val="17"/>
        </w:numPr>
        <w:rPr>
          <w:rFonts w:ascii="Times New Roman" w:hAnsi="Times New Roman" w:cs="Times New Roman"/>
        </w:rPr>
      </w:pPr>
      <w:r>
        <w:rPr>
          <w:rFonts w:ascii="Times New Roman" w:hAnsi="Times New Roman" w:cs="Times New Roman"/>
        </w:rPr>
        <w:t>Satellite identification and tracking</w:t>
      </w:r>
    </w:p>
    <w:p w14:paraId="4464B7AF" w14:textId="753E440F" w:rsidR="00712230" w:rsidRDefault="00712230" w:rsidP="00712230">
      <w:pPr>
        <w:pStyle w:val="ListParagraph"/>
        <w:numPr>
          <w:ilvl w:val="0"/>
          <w:numId w:val="20"/>
        </w:numPr>
        <w:rPr>
          <w:rFonts w:ascii="Times New Roman" w:hAnsi="Times New Roman" w:cs="Times New Roman"/>
        </w:rPr>
      </w:pPr>
      <w:r>
        <w:rPr>
          <w:rFonts w:ascii="Times New Roman" w:hAnsi="Times New Roman" w:cs="Times New Roman"/>
        </w:rPr>
        <w:t>trackedProductName (-T): emiss11_tot</w:t>
      </w:r>
    </w:p>
    <w:p w14:paraId="6BA2B4A7" w14:textId="37E4EDC8" w:rsidR="00712230" w:rsidRDefault="00712230" w:rsidP="00712230">
      <w:pPr>
        <w:pStyle w:val="ListParagraph"/>
        <w:numPr>
          <w:ilvl w:val="0"/>
          <w:numId w:val="20"/>
        </w:numPr>
        <w:rPr>
          <w:rFonts w:ascii="Times New Roman" w:hAnsi="Times New Roman" w:cs="Times New Roman"/>
        </w:rPr>
      </w:pPr>
      <w:r>
        <w:rPr>
          <w:rFonts w:ascii="Times New Roman" w:hAnsi="Times New Roman" w:cs="Times New Roman"/>
        </w:rPr>
        <w:t xml:space="preserve">“min max incr maxdepth” (-d): “40 </w:t>
      </w:r>
      <w:r>
        <w:rPr>
          <w:rFonts w:ascii="Times New Roman" w:hAnsi="Times New Roman" w:cs="Times New Roman"/>
        </w:rPr>
        <w:t>80</w:t>
      </w:r>
      <w:r>
        <w:rPr>
          <w:rFonts w:ascii="Times New Roman" w:hAnsi="Times New Roman" w:cs="Times New Roman"/>
        </w:rPr>
        <w:t xml:space="preserve"> </w:t>
      </w:r>
      <w:r>
        <w:rPr>
          <w:rFonts w:ascii="Times New Roman" w:hAnsi="Times New Roman" w:cs="Times New Roman"/>
        </w:rPr>
        <w:t>9</w:t>
      </w:r>
      <w:r>
        <w:rPr>
          <w:rFonts w:ascii="Times New Roman" w:hAnsi="Times New Roman" w:cs="Times New Roman"/>
        </w:rPr>
        <w:t xml:space="preserve"> -1”</w:t>
      </w:r>
    </w:p>
    <w:p w14:paraId="5BF965C6" w14:textId="77777777" w:rsidR="00712230" w:rsidRDefault="00712230" w:rsidP="00712230">
      <w:pPr>
        <w:pStyle w:val="ListParagraph"/>
        <w:numPr>
          <w:ilvl w:val="0"/>
          <w:numId w:val="20"/>
        </w:numPr>
        <w:rPr>
          <w:rFonts w:ascii="Times New Roman" w:hAnsi="Times New Roman" w:cs="Times New Roman"/>
        </w:rPr>
      </w:pPr>
      <w:r>
        <w:rPr>
          <w:rFonts w:ascii="Times New Roman" w:hAnsi="Times New Roman" w:cs="Times New Roman"/>
        </w:rPr>
        <w:t xml:space="preserve">prunerSizeParameters (-p): </w:t>
      </w:r>
      <w:r w:rsidRPr="006C74AB">
        <w:rPr>
          <w:rFonts w:ascii="Times New Roman" w:hAnsi="Times New Roman" w:cs="Times New Roman"/>
        </w:rPr>
        <w:t>15,60,120,240:0:0,0,0,0</w:t>
      </w:r>
    </w:p>
    <w:p w14:paraId="09C2478E" w14:textId="77777777" w:rsidR="00712230" w:rsidRDefault="00712230" w:rsidP="00712230">
      <w:pPr>
        <w:pStyle w:val="ListParagraph"/>
        <w:numPr>
          <w:ilvl w:val="0"/>
          <w:numId w:val="20"/>
        </w:numPr>
        <w:rPr>
          <w:rFonts w:ascii="Times New Roman" w:hAnsi="Times New Roman" w:cs="Times New Roman"/>
        </w:rPr>
      </w:pPr>
      <w:r>
        <w:rPr>
          <w:rFonts w:ascii="Times New Roman" w:hAnsi="Times New Roman" w:cs="Times New Roman"/>
        </w:rPr>
        <w:t xml:space="preserve">smoothing filters (-k): </w:t>
      </w:r>
      <w:r w:rsidRPr="006C74AB">
        <w:rPr>
          <w:rFonts w:ascii="Times New Roman" w:hAnsi="Times New Roman" w:cs="Times New Roman"/>
        </w:rPr>
        <w:t xml:space="preserve">percent:50:1:0.33:1,percent:100:1:0.33:1,percent:50:1:0.33:1,percent:30:1:0.33:1,threshold:40:80 </w:t>
      </w:r>
    </w:p>
    <w:p w14:paraId="7D3FD844" w14:textId="77777777" w:rsidR="00712230" w:rsidRDefault="00712230" w:rsidP="00712230">
      <w:pPr>
        <w:pStyle w:val="ListParagraph"/>
        <w:numPr>
          <w:ilvl w:val="0"/>
          <w:numId w:val="20"/>
        </w:numPr>
        <w:rPr>
          <w:rFonts w:ascii="Times New Roman" w:hAnsi="Times New Roman" w:cs="Times New Roman"/>
        </w:rPr>
      </w:pPr>
      <w:r>
        <w:rPr>
          <w:rFonts w:ascii="Times New Roman" w:hAnsi="Times New Roman" w:cs="Times New Roman"/>
        </w:rPr>
        <w:t xml:space="preserve">clusterIDMatchingMethod (-m): </w:t>
      </w:r>
      <w:r w:rsidRPr="00712230">
        <w:rPr>
          <w:rFonts w:ascii="Times New Roman" w:hAnsi="Times New Roman" w:cs="Times New Roman"/>
        </w:rPr>
        <w:t xml:space="preserve">MULTISTAGE:2:15:0 </w:t>
      </w:r>
    </w:p>
    <w:p w14:paraId="70C5E796" w14:textId="77777777" w:rsidR="00712230" w:rsidRDefault="00712230" w:rsidP="00712230">
      <w:pPr>
        <w:pStyle w:val="ListParagraph"/>
        <w:ind w:left="1440"/>
        <w:rPr>
          <w:rFonts w:ascii="Times New Roman" w:hAnsi="Times New Roman" w:cs="Times New Roman"/>
        </w:rPr>
      </w:pPr>
    </w:p>
    <w:p w14:paraId="79FCA71D" w14:textId="56BF427C" w:rsidR="00BD0067" w:rsidRPr="00712230" w:rsidRDefault="00BD0067" w:rsidP="00712230">
      <w:pPr>
        <w:ind w:left="1080"/>
        <w:rPr>
          <w:rFonts w:ascii="Times New Roman" w:hAnsi="Times New Roman" w:cs="Times New Roman"/>
        </w:rPr>
      </w:pPr>
      <w:r w:rsidRPr="00712230">
        <w:rPr>
          <w:rFonts w:ascii="Times New Roman" w:hAnsi="Times New Roman" w:cs="Times New Roman"/>
        </w:rPr>
        <w:br w:type="page"/>
      </w:r>
    </w:p>
    <w:p w14:paraId="108A400D" w14:textId="77777777" w:rsidR="0032632E" w:rsidRDefault="0032632E" w:rsidP="0032632E">
      <w:pPr>
        <w:spacing w:line="480" w:lineRule="auto"/>
        <w:rPr>
          <w:rFonts w:ascii="Times New Roman" w:hAnsi="Times New Roman" w:cs="Times New Roman"/>
        </w:rPr>
      </w:pPr>
    </w:p>
    <w:p w14:paraId="26C421ED" w14:textId="5534BE5F" w:rsidR="0045372D" w:rsidRDefault="0045372D" w:rsidP="0045372D">
      <w:pPr>
        <w:pStyle w:val="Caption"/>
        <w:keepNext/>
      </w:pPr>
      <w:bookmarkStart w:id="2" w:name="_Ref9930373"/>
      <w:r>
        <w:t xml:space="preserve">Table </w:t>
      </w:r>
      <w:r w:rsidR="00D022D1">
        <w:fldChar w:fldCharType="begin"/>
      </w:r>
      <w:r w:rsidR="00D022D1">
        <w:instrText xml:space="preserve"> SEQ Table \* ARABIC </w:instrText>
      </w:r>
      <w:r w:rsidR="00D022D1">
        <w:fldChar w:fldCharType="separate"/>
      </w:r>
      <w:r w:rsidR="003A58FD">
        <w:rPr>
          <w:noProof/>
        </w:rPr>
        <w:t>1</w:t>
      </w:r>
      <w:r w:rsidR="00D022D1">
        <w:rPr>
          <w:noProof/>
        </w:rPr>
        <w:fldChar w:fldCharType="end"/>
      </w:r>
      <w:bookmarkEnd w:id="2"/>
      <w:r>
        <w:t>: Tested predictors in the ProbSevere models and their data sources.</w:t>
      </w:r>
    </w:p>
    <w:tbl>
      <w:tblPr>
        <w:tblStyle w:val="TableGrid"/>
        <w:tblW w:w="0" w:type="auto"/>
        <w:tblLook w:val="04A0" w:firstRow="1" w:lastRow="0" w:firstColumn="1" w:lastColumn="0" w:noHBand="0" w:noVBand="1"/>
      </w:tblPr>
      <w:tblGrid>
        <w:gridCol w:w="2325"/>
        <w:gridCol w:w="7005"/>
      </w:tblGrid>
      <w:tr w:rsidR="00030152" w14:paraId="667513CA" w14:textId="77777777" w:rsidTr="00E01DBE">
        <w:tc>
          <w:tcPr>
            <w:tcW w:w="2325" w:type="dxa"/>
            <w:tcBorders>
              <w:top w:val="double" w:sz="4" w:space="0" w:color="auto"/>
              <w:left w:val="double" w:sz="4" w:space="0" w:color="auto"/>
              <w:bottom w:val="double" w:sz="4" w:space="0" w:color="auto"/>
              <w:right w:val="double" w:sz="4" w:space="0" w:color="auto"/>
            </w:tcBorders>
          </w:tcPr>
          <w:p w14:paraId="459017DA" w14:textId="3F755B84" w:rsidR="00030152" w:rsidRPr="001F786A" w:rsidRDefault="00030152" w:rsidP="001F786A">
            <w:pPr>
              <w:jc w:val="center"/>
              <w:rPr>
                <w:rFonts w:ascii="Times New Roman" w:hAnsi="Times New Roman" w:cs="Times New Roman"/>
                <w:b/>
              </w:rPr>
            </w:pPr>
            <w:r w:rsidRPr="001F786A">
              <w:rPr>
                <w:rFonts w:ascii="Times New Roman" w:hAnsi="Times New Roman" w:cs="Times New Roman"/>
                <w:b/>
              </w:rPr>
              <w:t>Data source</w:t>
            </w:r>
          </w:p>
        </w:tc>
        <w:tc>
          <w:tcPr>
            <w:tcW w:w="7005" w:type="dxa"/>
            <w:tcBorders>
              <w:top w:val="double" w:sz="4" w:space="0" w:color="auto"/>
              <w:left w:val="double" w:sz="4" w:space="0" w:color="auto"/>
              <w:bottom w:val="double" w:sz="4" w:space="0" w:color="auto"/>
              <w:right w:val="double" w:sz="4" w:space="0" w:color="auto"/>
            </w:tcBorders>
          </w:tcPr>
          <w:p w14:paraId="43EFED72" w14:textId="47CB31D4" w:rsidR="00030152" w:rsidRPr="001F786A" w:rsidRDefault="00030152" w:rsidP="001F786A">
            <w:pPr>
              <w:jc w:val="center"/>
              <w:rPr>
                <w:rFonts w:ascii="Times New Roman" w:hAnsi="Times New Roman" w:cs="Times New Roman"/>
                <w:b/>
              </w:rPr>
            </w:pPr>
            <w:r w:rsidRPr="001F786A">
              <w:rPr>
                <w:rFonts w:ascii="Times New Roman" w:hAnsi="Times New Roman" w:cs="Times New Roman"/>
                <w:b/>
              </w:rPr>
              <w:t>Predictors</w:t>
            </w:r>
          </w:p>
        </w:tc>
      </w:tr>
      <w:tr w:rsidR="00030152" w14:paraId="1A646C19" w14:textId="77777777" w:rsidTr="00E01DBE">
        <w:tc>
          <w:tcPr>
            <w:tcW w:w="2325" w:type="dxa"/>
            <w:tcBorders>
              <w:top w:val="double" w:sz="4" w:space="0" w:color="auto"/>
            </w:tcBorders>
            <w:vAlign w:val="center"/>
          </w:tcPr>
          <w:p w14:paraId="3485235F" w14:textId="39FF6E9A" w:rsidR="00030152" w:rsidRPr="004802DB" w:rsidRDefault="00030152" w:rsidP="001F786A">
            <w:pPr>
              <w:jc w:val="center"/>
              <w:rPr>
                <w:rFonts w:ascii="Times New Roman" w:hAnsi="Times New Roman" w:cs="Times New Roman"/>
                <w:b/>
              </w:rPr>
            </w:pPr>
            <w:r w:rsidRPr="004802DB">
              <w:rPr>
                <w:rFonts w:ascii="Times New Roman" w:hAnsi="Times New Roman" w:cs="Times New Roman"/>
                <w:b/>
              </w:rPr>
              <w:t>Radar – MRMS</w:t>
            </w:r>
            <w:r w:rsidR="004D6A14">
              <w:rPr>
                <w:rStyle w:val="FootnoteReference"/>
                <w:rFonts w:ascii="Times New Roman" w:hAnsi="Times New Roman" w:cs="Times New Roman"/>
                <w:b/>
              </w:rPr>
              <w:footnoteReference w:id="1"/>
            </w:r>
          </w:p>
        </w:tc>
        <w:tc>
          <w:tcPr>
            <w:tcW w:w="7005" w:type="dxa"/>
            <w:tcBorders>
              <w:top w:val="double" w:sz="4" w:space="0" w:color="auto"/>
            </w:tcBorders>
          </w:tcPr>
          <w:p w14:paraId="0581B1EB" w14:textId="1AB1AC79" w:rsidR="00030152" w:rsidRPr="00E01DBE" w:rsidRDefault="00030152" w:rsidP="00F75A56">
            <w:pPr>
              <w:pStyle w:val="ListParagraph"/>
              <w:numPr>
                <w:ilvl w:val="0"/>
                <w:numId w:val="7"/>
              </w:numPr>
              <w:rPr>
                <w:rFonts w:ascii="Times New Roman" w:hAnsi="Times New Roman" w:cs="Times New Roman"/>
              </w:rPr>
            </w:pPr>
            <w:r w:rsidRPr="00E01DBE">
              <w:rPr>
                <w:rFonts w:ascii="Times New Roman" w:hAnsi="Times New Roman" w:cs="Times New Roman"/>
              </w:rPr>
              <w:t>EchoTop</w:t>
            </w:r>
            <w:r w:rsidRPr="00093D04">
              <w:rPr>
                <w:rFonts w:ascii="Times New Roman" w:hAnsi="Times New Roman" w:cs="Times New Roman"/>
              </w:rPr>
              <w:t>_</w:t>
            </w:r>
            <w:r w:rsidRPr="00E01DBE">
              <w:rPr>
                <w:rFonts w:ascii="Times New Roman" w:hAnsi="Times New Roman" w:cs="Times New Roman"/>
              </w:rPr>
              <w:t>30</w:t>
            </w:r>
          </w:p>
          <w:p w14:paraId="06B74BAD" w14:textId="2419D00E"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EchoTop</w:t>
            </w:r>
            <w:r w:rsidRPr="00093D04">
              <w:rPr>
                <w:rFonts w:ascii="Times New Roman" w:hAnsi="Times New Roman" w:cs="Times New Roman"/>
              </w:rPr>
              <w:t>_</w:t>
            </w:r>
            <w:r w:rsidRPr="00E01DBE">
              <w:rPr>
                <w:rFonts w:ascii="Times New Roman" w:hAnsi="Times New Roman" w:cs="Times New Roman"/>
              </w:rPr>
              <w:t>50</w:t>
            </w:r>
          </w:p>
          <w:p w14:paraId="237D881C" w14:textId="25C13BD0"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H50Above0C</w:t>
            </w:r>
          </w:p>
          <w:p w14:paraId="68F74F4E" w14:textId="03A89343"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H50AboveM20C</w:t>
            </w:r>
          </w:p>
          <w:p w14:paraId="3986A504" w14:textId="1EC08ED2"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H60Above0C</w:t>
            </w:r>
          </w:p>
          <w:p w14:paraId="11EE7BD9" w14:textId="79439BDF"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H60AboveM20C</w:t>
            </w:r>
          </w:p>
          <w:p w14:paraId="7618536C" w14:textId="69F495E3" w:rsidR="00030152" w:rsidRPr="00E01DBE" w:rsidRDefault="00A17088" w:rsidP="00030152">
            <w:pPr>
              <w:pStyle w:val="ListParagraph"/>
              <w:numPr>
                <w:ilvl w:val="0"/>
                <w:numId w:val="7"/>
              </w:numPr>
              <w:jc w:val="both"/>
              <w:rPr>
                <w:rFonts w:ascii="Times New Roman" w:hAnsi="Times New Roman" w:cs="Times New Roman"/>
              </w:rPr>
            </w:pPr>
            <w:r>
              <w:rPr>
                <w:rFonts w:ascii="Times New Roman" w:hAnsi="Times New Roman" w:cs="Times New Roman"/>
              </w:rPr>
              <w:t>LLAzShear</w:t>
            </w:r>
          </w:p>
          <w:p w14:paraId="2472F06E" w14:textId="21C51302"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M</w:t>
            </w:r>
            <w:r w:rsidR="00A17088">
              <w:rPr>
                <w:rFonts w:ascii="Times New Roman" w:hAnsi="Times New Roman" w:cs="Times New Roman"/>
              </w:rPr>
              <w:t>LAzShear</w:t>
            </w:r>
          </w:p>
          <w:p w14:paraId="57847ADB" w14:textId="1647462A" w:rsidR="00030152" w:rsidRPr="00E01DBE" w:rsidRDefault="00A17088" w:rsidP="00030152">
            <w:pPr>
              <w:pStyle w:val="ListParagraph"/>
              <w:numPr>
                <w:ilvl w:val="0"/>
                <w:numId w:val="7"/>
              </w:numPr>
              <w:jc w:val="both"/>
              <w:rPr>
                <w:rFonts w:ascii="Times New Roman" w:hAnsi="Times New Roman" w:cs="Times New Roman"/>
              </w:rPr>
            </w:pPr>
            <w:r>
              <w:rPr>
                <w:rFonts w:ascii="Times New Roman" w:hAnsi="Times New Roman" w:cs="Times New Roman"/>
              </w:rPr>
              <w:t>COMPREF</w:t>
            </w:r>
          </w:p>
          <w:p w14:paraId="26AEBE3D" w14:textId="77777777"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MESH</w:t>
            </w:r>
          </w:p>
          <w:p w14:paraId="3BE9182C" w14:textId="77777777"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POSH</w:t>
            </w:r>
          </w:p>
          <w:p w14:paraId="3C54FF22" w14:textId="1D537D9A"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ReflectivityM10C</w:t>
            </w:r>
          </w:p>
          <w:p w14:paraId="015BF34E" w14:textId="37F3616A"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ReflectivityM20C</w:t>
            </w:r>
          </w:p>
          <w:p w14:paraId="76984164" w14:textId="2B6A3178"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VII</w:t>
            </w:r>
          </w:p>
          <w:p w14:paraId="39624147" w14:textId="43025EB6"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VIL</w:t>
            </w:r>
          </w:p>
          <w:p w14:paraId="72AAB811" w14:textId="620B9C69" w:rsidR="00030152" w:rsidRPr="00E01DBE" w:rsidRDefault="00030152" w:rsidP="00030152">
            <w:pPr>
              <w:pStyle w:val="ListParagraph"/>
              <w:numPr>
                <w:ilvl w:val="0"/>
                <w:numId w:val="7"/>
              </w:numPr>
              <w:jc w:val="both"/>
              <w:rPr>
                <w:rFonts w:ascii="Times New Roman" w:hAnsi="Times New Roman" w:cs="Times New Roman"/>
              </w:rPr>
            </w:pPr>
            <w:r w:rsidRPr="00E01DBE">
              <w:rPr>
                <w:rFonts w:ascii="Times New Roman" w:hAnsi="Times New Roman" w:cs="Times New Roman"/>
              </w:rPr>
              <w:t>VILD</w:t>
            </w:r>
          </w:p>
        </w:tc>
      </w:tr>
      <w:tr w:rsidR="00030152" w14:paraId="40C31229" w14:textId="77777777" w:rsidTr="00E01DBE">
        <w:tc>
          <w:tcPr>
            <w:tcW w:w="2325" w:type="dxa"/>
            <w:vAlign w:val="center"/>
          </w:tcPr>
          <w:p w14:paraId="1993C1BE" w14:textId="3CF9EFAF" w:rsidR="00030152" w:rsidRPr="004802DB" w:rsidRDefault="00030152" w:rsidP="001F786A">
            <w:pPr>
              <w:jc w:val="center"/>
              <w:rPr>
                <w:rFonts w:ascii="Times New Roman" w:hAnsi="Times New Roman" w:cs="Times New Roman"/>
                <w:b/>
              </w:rPr>
            </w:pPr>
            <w:r w:rsidRPr="004802DB">
              <w:rPr>
                <w:rFonts w:ascii="Times New Roman" w:hAnsi="Times New Roman" w:cs="Times New Roman"/>
                <w:b/>
              </w:rPr>
              <w:t>Lightning – ENI</w:t>
            </w:r>
          </w:p>
        </w:tc>
        <w:tc>
          <w:tcPr>
            <w:tcW w:w="7005" w:type="dxa"/>
          </w:tcPr>
          <w:p w14:paraId="5E2AC12D" w14:textId="58F5D49E" w:rsidR="00030152" w:rsidRPr="00E01DBE" w:rsidRDefault="00030152" w:rsidP="00030152">
            <w:pPr>
              <w:pStyle w:val="ListParagraph"/>
              <w:numPr>
                <w:ilvl w:val="0"/>
                <w:numId w:val="8"/>
              </w:numPr>
              <w:jc w:val="both"/>
              <w:rPr>
                <w:rFonts w:ascii="Times New Roman" w:hAnsi="Times New Roman" w:cs="Times New Roman"/>
              </w:rPr>
            </w:pPr>
            <w:r w:rsidRPr="00E01DBE">
              <w:rPr>
                <w:rFonts w:ascii="Times New Roman" w:hAnsi="Times New Roman" w:cs="Times New Roman"/>
              </w:rPr>
              <w:t>Total lightning flash rate</w:t>
            </w:r>
            <w:r w:rsidR="001D575C" w:rsidRPr="00E01DBE">
              <w:rPr>
                <w:rFonts w:ascii="Times New Roman" w:hAnsi="Times New Roman" w:cs="Times New Roman"/>
              </w:rPr>
              <w:t xml:space="preserve"> (</w:t>
            </w:r>
            <w:r w:rsidR="00F52949">
              <w:rPr>
                <w:rFonts w:ascii="Times New Roman" w:hAnsi="Times New Roman" w:cs="Times New Roman"/>
              </w:rPr>
              <w:t>Ltg</w:t>
            </w:r>
            <w:r w:rsidR="001D575C" w:rsidRPr="00E01DBE">
              <w:rPr>
                <w:rFonts w:ascii="Times New Roman" w:hAnsi="Times New Roman" w:cs="Times New Roman"/>
              </w:rPr>
              <w:t>FR)</w:t>
            </w:r>
          </w:p>
          <w:p w14:paraId="71257F7B" w14:textId="58C1DC97" w:rsidR="00030152" w:rsidRPr="00E01DBE" w:rsidRDefault="001D575C" w:rsidP="00030152">
            <w:pPr>
              <w:pStyle w:val="ListParagraph"/>
              <w:numPr>
                <w:ilvl w:val="0"/>
                <w:numId w:val="8"/>
              </w:numPr>
              <w:jc w:val="both"/>
              <w:rPr>
                <w:rFonts w:ascii="Times New Roman" w:hAnsi="Times New Roman" w:cs="Times New Roman"/>
              </w:rPr>
            </w:pPr>
            <w:r w:rsidRPr="00E01DBE">
              <w:rPr>
                <w:rFonts w:ascii="Times New Roman" w:hAnsi="Times New Roman" w:cs="Times New Roman"/>
              </w:rPr>
              <w:t>Total lightning flash density</w:t>
            </w:r>
            <w:r w:rsidR="004700CE">
              <w:rPr>
                <w:rFonts w:ascii="Times New Roman" w:hAnsi="Times New Roman" w:cs="Times New Roman"/>
              </w:rPr>
              <w:t xml:space="preserve"> (L</w:t>
            </w:r>
            <w:r w:rsidR="00F52949">
              <w:rPr>
                <w:rFonts w:ascii="Times New Roman" w:hAnsi="Times New Roman" w:cs="Times New Roman"/>
              </w:rPr>
              <w:t>tgF</w:t>
            </w:r>
            <w:r w:rsidR="004700CE">
              <w:rPr>
                <w:rFonts w:ascii="Times New Roman" w:hAnsi="Times New Roman" w:cs="Times New Roman"/>
              </w:rPr>
              <w:t>D)</w:t>
            </w:r>
          </w:p>
          <w:p w14:paraId="7A42D726" w14:textId="19806667" w:rsidR="001D575C" w:rsidRPr="00E01DBE" w:rsidRDefault="001D575C" w:rsidP="00030152">
            <w:pPr>
              <w:pStyle w:val="ListParagraph"/>
              <w:numPr>
                <w:ilvl w:val="0"/>
                <w:numId w:val="8"/>
              </w:numPr>
              <w:jc w:val="both"/>
              <w:rPr>
                <w:rFonts w:ascii="Times New Roman" w:hAnsi="Times New Roman" w:cs="Times New Roman"/>
              </w:rPr>
            </w:pPr>
            <w:r w:rsidRPr="00494B3E">
              <w:rPr>
                <w:rFonts w:ascii="Times New Roman" w:hAnsi="Times New Roman" w:cs="Times New Roman"/>
              </w:rPr>
              <w:t>d/dt</w:t>
            </w:r>
            <w:r w:rsidRPr="00E01DBE">
              <w:rPr>
                <w:rFonts w:ascii="Times New Roman" w:hAnsi="Times New Roman" w:cs="Times New Roman"/>
              </w:rPr>
              <w:t>(</w:t>
            </w:r>
            <w:r w:rsidR="00F52949">
              <w:rPr>
                <w:rFonts w:ascii="Times New Roman" w:hAnsi="Times New Roman" w:cs="Times New Roman"/>
              </w:rPr>
              <w:t>Ltg</w:t>
            </w:r>
            <w:r w:rsidRPr="00E01DBE">
              <w:rPr>
                <w:rFonts w:ascii="Times New Roman" w:hAnsi="Times New Roman" w:cs="Times New Roman"/>
              </w:rPr>
              <w:t>FR)</w:t>
            </w:r>
          </w:p>
          <w:p w14:paraId="547C5483" w14:textId="1A368239" w:rsidR="001D575C" w:rsidRPr="00E01DBE" w:rsidRDefault="001D575C" w:rsidP="00030152">
            <w:pPr>
              <w:pStyle w:val="ListParagraph"/>
              <w:numPr>
                <w:ilvl w:val="0"/>
                <w:numId w:val="8"/>
              </w:numPr>
              <w:jc w:val="both"/>
              <w:rPr>
                <w:rFonts w:ascii="Times New Roman" w:hAnsi="Times New Roman" w:cs="Times New Roman"/>
              </w:rPr>
            </w:pPr>
            <w:r w:rsidRPr="00E01DBE">
              <w:rPr>
                <w:rFonts w:ascii="Times New Roman" w:hAnsi="Times New Roman" w:cs="Times New Roman"/>
              </w:rPr>
              <w:t>Lightning jump algorithm (LJA) anomaly</w:t>
            </w:r>
          </w:p>
        </w:tc>
      </w:tr>
      <w:tr w:rsidR="00030152" w14:paraId="59BA7B70" w14:textId="77777777" w:rsidTr="00E01DBE">
        <w:tc>
          <w:tcPr>
            <w:tcW w:w="2325" w:type="dxa"/>
            <w:vAlign w:val="center"/>
          </w:tcPr>
          <w:p w14:paraId="169C904E" w14:textId="50E57746" w:rsidR="00030152" w:rsidRPr="004802DB" w:rsidRDefault="00030152" w:rsidP="001F786A">
            <w:pPr>
              <w:jc w:val="center"/>
              <w:rPr>
                <w:rFonts w:ascii="Times New Roman" w:hAnsi="Times New Roman" w:cs="Times New Roman"/>
                <w:b/>
              </w:rPr>
            </w:pPr>
            <w:r w:rsidRPr="004802DB">
              <w:rPr>
                <w:rFonts w:ascii="Times New Roman" w:hAnsi="Times New Roman" w:cs="Times New Roman"/>
                <w:b/>
              </w:rPr>
              <w:t>NWP – RAP</w:t>
            </w:r>
          </w:p>
        </w:tc>
        <w:tc>
          <w:tcPr>
            <w:tcW w:w="7005" w:type="dxa"/>
          </w:tcPr>
          <w:p w14:paraId="64E58AA3" w14:textId="77777777" w:rsidR="00030152"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CAPE 0-3km AGL</w:t>
            </w:r>
          </w:p>
          <w:p w14:paraId="4599F8AC" w14:textId="77777777"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CAPE -10</w:t>
            </w:r>
            <w:r w:rsidRPr="00E01DBE">
              <w:rPr>
                <w:rFonts w:ascii="Times New Roman" w:hAnsi="Times New Roman" w:cs="Times New Roman"/>
                <w:vertAlign w:val="superscript"/>
              </w:rPr>
              <w:t>o</w:t>
            </w:r>
            <w:r w:rsidRPr="00E01DBE">
              <w:rPr>
                <w:rFonts w:ascii="Times New Roman" w:hAnsi="Times New Roman" w:cs="Times New Roman"/>
              </w:rPr>
              <w:t>C to -30</w:t>
            </w:r>
            <w:r w:rsidRPr="00E01DBE">
              <w:rPr>
                <w:rFonts w:ascii="Times New Roman" w:hAnsi="Times New Roman" w:cs="Times New Roman"/>
                <w:vertAlign w:val="superscript"/>
              </w:rPr>
              <w:t>o</w:t>
            </w:r>
            <w:r w:rsidRPr="00E01DBE">
              <w:rPr>
                <w:rFonts w:ascii="Times New Roman" w:hAnsi="Times New Roman" w:cs="Times New Roman"/>
              </w:rPr>
              <w:t>C</w:t>
            </w:r>
          </w:p>
          <w:p w14:paraId="14622162" w14:textId="1714A755"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DCAPE</w:t>
            </w:r>
          </w:p>
          <w:p w14:paraId="0E6422A0" w14:textId="3ED5DD2D"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Lapse rate 0-3km AGL</w:t>
            </w:r>
          </w:p>
          <w:p w14:paraId="2D92E143" w14:textId="31842E35"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Lapse rate 700-500mb</w:t>
            </w:r>
          </w:p>
          <w:p w14:paraId="2B24DAA4" w14:textId="4E77F39F"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LCL</w:t>
            </w:r>
          </w:p>
          <w:p w14:paraId="629A8889" w14:textId="717603F4"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Lowest height of 0</w:t>
            </w:r>
            <w:r w:rsidRPr="00E01DBE">
              <w:rPr>
                <w:rFonts w:ascii="Times New Roman" w:hAnsi="Times New Roman" w:cs="Times New Roman"/>
                <w:vertAlign w:val="superscript"/>
              </w:rPr>
              <w:t>o</w:t>
            </w:r>
            <w:r w:rsidRPr="00E01DBE">
              <w:rPr>
                <w:rFonts w:ascii="Times New Roman" w:hAnsi="Times New Roman" w:cs="Times New Roman"/>
              </w:rPr>
              <w:t>C</w:t>
            </w:r>
          </w:p>
          <w:p w14:paraId="57828B25" w14:textId="30077D27"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Lowest height of wet-bulb 0</w:t>
            </w:r>
            <w:r w:rsidRPr="00E01DBE">
              <w:rPr>
                <w:rFonts w:ascii="Times New Roman" w:hAnsi="Times New Roman" w:cs="Times New Roman"/>
                <w:vertAlign w:val="superscript"/>
              </w:rPr>
              <w:t>o</w:t>
            </w:r>
            <w:r w:rsidRPr="00E01DBE">
              <w:rPr>
                <w:rFonts w:ascii="Times New Roman" w:hAnsi="Times New Roman" w:cs="Times New Roman"/>
              </w:rPr>
              <w:t>C</w:t>
            </w:r>
            <w:r w:rsidR="00E134F8">
              <w:rPr>
                <w:rFonts w:ascii="Times New Roman" w:hAnsi="Times New Roman" w:cs="Times New Roman"/>
              </w:rPr>
              <w:t xml:space="preserve"> (WBZ)</w:t>
            </w:r>
          </w:p>
          <w:p w14:paraId="5FB120FA" w14:textId="5827BAA9"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Minimum average relative humidity 700-450mb</w:t>
            </w:r>
          </w:p>
          <w:p w14:paraId="0730D770" w14:textId="3F938D4F"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Relative humidity at 0</w:t>
            </w:r>
            <w:r w:rsidRPr="00E01DBE">
              <w:rPr>
                <w:rFonts w:ascii="Times New Roman" w:hAnsi="Times New Roman" w:cs="Times New Roman"/>
                <w:vertAlign w:val="superscript"/>
              </w:rPr>
              <w:t>o</w:t>
            </w:r>
            <w:r w:rsidRPr="00E01DBE">
              <w:rPr>
                <w:rFonts w:ascii="Times New Roman" w:hAnsi="Times New Roman" w:cs="Times New Roman"/>
              </w:rPr>
              <w:t>C</w:t>
            </w:r>
          </w:p>
          <w:p w14:paraId="2F2F92DB" w14:textId="36ED6C1D"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MLCAPE</w:t>
            </w:r>
            <w:r w:rsidR="004802DB" w:rsidRPr="00E01DBE">
              <w:rPr>
                <w:rFonts w:ascii="Times New Roman" w:hAnsi="Times New Roman" w:cs="Times New Roman"/>
              </w:rPr>
              <w:t xml:space="preserve"> (0-90mb AGL)</w:t>
            </w:r>
          </w:p>
          <w:p w14:paraId="09F0AE91" w14:textId="5BF1262B"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MUCAPE</w:t>
            </w:r>
          </w:p>
          <w:p w14:paraId="4D521F27" w14:textId="4D596B9A" w:rsidR="004802DB" w:rsidRPr="00E01DBE" w:rsidRDefault="004802DB"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MLCIN (0-90mb AGL)</w:t>
            </w:r>
          </w:p>
          <w:p w14:paraId="0BFF4998" w14:textId="34270641"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SBCAPE</w:t>
            </w:r>
          </w:p>
          <w:p w14:paraId="0E9666BF" w14:textId="1E2881A6"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Precipitable water (PWAT)</w:t>
            </w:r>
          </w:p>
          <w:p w14:paraId="2BB5F317" w14:textId="5C59B43E"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lastRenderedPageBreak/>
              <w:sym w:font="Symbol" w:char="F071"/>
            </w:r>
            <w:r w:rsidRPr="00E01DBE">
              <w:rPr>
                <w:rFonts w:ascii="Times New Roman" w:hAnsi="Times New Roman" w:cs="Times New Roman"/>
                <w:vertAlign w:val="subscript"/>
              </w:rPr>
              <w:t>e</w:t>
            </w:r>
            <w:r w:rsidRPr="00E01DBE">
              <w:rPr>
                <w:rFonts w:ascii="Times New Roman" w:hAnsi="Times New Roman" w:cs="Times New Roman"/>
              </w:rPr>
              <w:t xml:space="preserve"> difference between surface and min(</w:t>
            </w:r>
            <w:r w:rsidRPr="00E01DBE">
              <w:rPr>
                <w:rFonts w:ascii="Times New Roman" w:hAnsi="Times New Roman" w:cs="Times New Roman"/>
              </w:rPr>
              <w:sym w:font="Symbol" w:char="F071"/>
            </w:r>
            <w:r w:rsidRPr="00E01DBE">
              <w:rPr>
                <w:rFonts w:ascii="Times New Roman" w:hAnsi="Times New Roman" w:cs="Times New Roman"/>
                <w:vertAlign w:val="subscript"/>
              </w:rPr>
              <w:t>e</w:t>
            </w:r>
            <w:r w:rsidRPr="00E01DBE">
              <w:rPr>
                <w:rFonts w:ascii="Times New Roman" w:hAnsi="Times New Roman" w:cs="Times New Roman"/>
              </w:rPr>
              <w:t>) in 700-450mb</w:t>
            </w:r>
          </w:p>
          <w:p w14:paraId="5000238A" w14:textId="7A64328C"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Effective bulk shear (EBS)</w:t>
            </w:r>
          </w:p>
          <w:p w14:paraId="09313B20" w14:textId="5955C6C0"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Bulk shear 0-1 km AGL</w:t>
            </w:r>
          </w:p>
          <w:p w14:paraId="33A94642" w14:textId="10BC90F0"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Bulk shear 0-3 km AGL</w:t>
            </w:r>
          </w:p>
          <w:p w14:paraId="06655D94" w14:textId="57E282E4"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Bulk shear 0-6 km AGL</w:t>
            </w:r>
          </w:p>
          <w:p w14:paraId="27C44CAE" w14:textId="6EC76145" w:rsidR="004802DB" w:rsidRPr="00E01DBE" w:rsidRDefault="004802DB"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Mean wind 1-3km AGL</w:t>
            </w:r>
            <w:r w:rsidR="00365625">
              <w:rPr>
                <w:rFonts w:ascii="Times New Roman" w:hAnsi="Times New Roman" w:cs="Times New Roman"/>
              </w:rPr>
              <w:t xml:space="preserve"> (MEANWIND)</w:t>
            </w:r>
          </w:p>
          <w:p w14:paraId="1171DBAC" w14:textId="7612B8BB"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Storm-relative helicity 0-1 km AGL</w:t>
            </w:r>
            <w:r w:rsidR="00365625">
              <w:rPr>
                <w:rFonts w:ascii="Times New Roman" w:hAnsi="Times New Roman" w:cs="Times New Roman"/>
              </w:rPr>
              <w:t xml:space="preserve"> (SRH01)</w:t>
            </w:r>
          </w:p>
          <w:p w14:paraId="0AAFAFE6" w14:textId="669E05E4" w:rsidR="001D575C" w:rsidRPr="00E01DBE" w:rsidRDefault="001D575C"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Storm-relative helicity 0-3</w:t>
            </w:r>
            <w:r w:rsidR="001F786A" w:rsidRPr="00E01DBE">
              <w:rPr>
                <w:rFonts w:ascii="Times New Roman" w:hAnsi="Times New Roman" w:cs="Times New Roman"/>
              </w:rPr>
              <w:t xml:space="preserve"> </w:t>
            </w:r>
            <w:r w:rsidRPr="00E01DBE">
              <w:rPr>
                <w:rFonts w:ascii="Times New Roman" w:hAnsi="Times New Roman" w:cs="Times New Roman"/>
              </w:rPr>
              <w:t>km AGL</w:t>
            </w:r>
            <w:r w:rsidR="00365625">
              <w:rPr>
                <w:rFonts w:ascii="Times New Roman" w:hAnsi="Times New Roman" w:cs="Times New Roman"/>
              </w:rPr>
              <w:t xml:space="preserve"> (SRH03)</w:t>
            </w:r>
          </w:p>
          <w:p w14:paraId="0F58B8E9" w14:textId="1F22F5A0" w:rsidR="004D6A14" w:rsidRPr="00E01DBE" w:rsidRDefault="004D6A14" w:rsidP="001D575C">
            <w:pPr>
              <w:pStyle w:val="ListParagraph"/>
              <w:numPr>
                <w:ilvl w:val="0"/>
                <w:numId w:val="9"/>
              </w:numPr>
              <w:jc w:val="both"/>
              <w:rPr>
                <w:rFonts w:ascii="Times New Roman" w:hAnsi="Times New Roman" w:cs="Times New Roman"/>
              </w:rPr>
            </w:pPr>
            <w:r w:rsidRPr="00E01DBE">
              <w:rPr>
                <w:rFonts w:ascii="Times New Roman" w:hAnsi="Times New Roman" w:cs="Times New Roman"/>
              </w:rPr>
              <w:t>Significant Tornado Parameter (fixed)</w:t>
            </w:r>
          </w:p>
        </w:tc>
      </w:tr>
      <w:tr w:rsidR="00030152" w14:paraId="7CD10099" w14:textId="77777777" w:rsidTr="00E01DBE">
        <w:tc>
          <w:tcPr>
            <w:tcW w:w="2325" w:type="dxa"/>
            <w:vAlign w:val="center"/>
          </w:tcPr>
          <w:p w14:paraId="621E6BC0" w14:textId="7DF90C6D" w:rsidR="00030152" w:rsidRPr="004802DB" w:rsidRDefault="00030152" w:rsidP="001F786A">
            <w:pPr>
              <w:jc w:val="center"/>
              <w:rPr>
                <w:rFonts w:ascii="Times New Roman" w:hAnsi="Times New Roman" w:cs="Times New Roman"/>
                <w:b/>
              </w:rPr>
            </w:pPr>
            <w:r w:rsidRPr="004802DB">
              <w:rPr>
                <w:rFonts w:ascii="Times New Roman" w:hAnsi="Times New Roman" w:cs="Times New Roman"/>
                <w:b/>
              </w:rPr>
              <w:lastRenderedPageBreak/>
              <w:t>Satellite – GOES16</w:t>
            </w:r>
          </w:p>
        </w:tc>
        <w:tc>
          <w:tcPr>
            <w:tcW w:w="7005" w:type="dxa"/>
          </w:tcPr>
          <w:p w14:paraId="1FA185FD" w14:textId="70967396" w:rsidR="001F786A" w:rsidRPr="00E01DBE" w:rsidRDefault="006E10C0" w:rsidP="001F786A">
            <w:pPr>
              <w:pStyle w:val="ListParagraph"/>
              <w:numPr>
                <w:ilvl w:val="0"/>
                <w:numId w:val="10"/>
              </w:numPr>
              <w:jc w:val="both"/>
              <w:rPr>
                <w:rFonts w:ascii="Times New Roman" w:hAnsi="Times New Roman" w:cs="Times New Roman"/>
              </w:rPr>
            </w:pPr>
            <w:r>
              <w:rPr>
                <w:rFonts w:ascii="Times New Roman" w:hAnsi="Times New Roman" w:cs="Times New Roman"/>
              </w:rPr>
              <w:t>Normalized satellite growth rate</w:t>
            </w:r>
            <w:r w:rsidR="00CB0A19" w:rsidRPr="00E01DBE">
              <w:rPr>
                <w:rFonts w:ascii="Times New Roman" w:hAnsi="Times New Roman" w:cs="Times New Roman"/>
              </w:rPr>
              <w:t xml:space="preserve"> (</w:t>
            </w:r>
            <w:r w:rsidR="001F786A" w:rsidRPr="00E01DBE">
              <w:rPr>
                <w:rFonts w:ascii="Times New Roman" w:hAnsi="Times New Roman" w:cs="Times New Roman"/>
              </w:rPr>
              <w:t>∆</w:t>
            </w:r>
            <w:r w:rsidR="001F786A" w:rsidRPr="00E01DBE">
              <w:rPr>
                <w:rFonts w:ascii="Times New Roman" w:hAnsi="Times New Roman" w:cs="Times New Roman"/>
              </w:rPr>
              <w:sym w:font="Symbol" w:char="F065"/>
            </w:r>
            <w:r w:rsidR="001F786A" w:rsidRPr="00E01DBE">
              <w:rPr>
                <w:rFonts w:ascii="Times New Roman" w:hAnsi="Times New Roman" w:cs="Times New Roman"/>
                <w:vertAlign w:val="subscript"/>
              </w:rPr>
              <w:t>tot</w:t>
            </w:r>
            <w:r w:rsidR="00CB0A19" w:rsidRPr="00E01DBE">
              <w:rPr>
                <w:rFonts w:ascii="Times New Roman" w:hAnsi="Times New Roman" w:cs="Times New Roman"/>
              </w:rPr>
              <w:t>)</w:t>
            </w:r>
          </w:p>
          <w:p w14:paraId="44188C73" w14:textId="4BEA9BB1" w:rsidR="001F786A" w:rsidRPr="00E01DBE" w:rsidRDefault="00CB0A19" w:rsidP="001F786A">
            <w:pPr>
              <w:pStyle w:val="ListParagraph"/>
              <w:numPr>
                <w:ilvl w:val="0"/>
                <w:numId w:val="10"/>
              </w:numPr>
              <w:jc w:val="both"/>
              <w:rPr>
                <w:rFonts w:ascii="Times New Roman" w:hAnsi="Times New Roman" w:cs="Times New Roman"/>
              </w:rPr>
            </w:pPr>
            <w:r w:rsidRPr="00E01DBE">
              <w:rPr>
                <w:rFonts w:ascii="Times New Roman" w:hAnsi="Times New Roman" w:cs="Times New Roman"/>
              </w:rPr>
              <w:t>Rate of change in cloud-top phase</w:t>
            </w:r>
            <w:r w:rsidR="001F786A" w:rsidRPr="00E01DBE">
              <w:rPr>
                <w:rFonts w:ascii="Times New Roman" w:hAnsi="Times New Roman" w:cs="Times New Roman"/>
              </w:rPr>
              <w:t xml:space="preserve"> (∆</w:t>
            </w:r>
            <w:r w:rsidR="001F786A" w:rsidRPr="00E01DBE">
              <w:rPr>
                <w:rFonts w:ascii="Times New Roman" w:hAnsi="Times New Roman" w:cs="Times New Roman"/>
                <w:i/>
              </w:rPr>
              <w:t>ice</w:t>
            </w:r>
            <w:r w:rsidR="001F786A" w:rsidRPr="00E01DBE">
              <w:rPr>
                <w:rFonts w:ascii="Times New Roman" w:hAnsi="Times New Roman" w:cs="Times New Roman"/>
              </w:rPr>
              <w:t>)</w:t>
            </w:r>
          </w:p>
        </w:tc>
      </w:tr>
    </w:tbl>
    <w:p w14:paraId="360F28BF" w14:textId="75E92BE5" w:rsidR="00E01DBE" w:rsidRDefault="00E01DBE" w:rsidP="00E01DBE">
      <w:pPr>
        <w:spacing w:line="480" w:lineRule="auto"/>
        <w:jc w:val="both"/>
        <w:rPr>
          <w:rFonts w:ascii="Times New Roman" w:hAnsi="Times New Roman" w:cs="Times New Roman"/>
        </w:rPr>
      </w:pPr>
    </w:p>
    <w:p w14:paraId="3E15660B" w14:textId="4E116251" w:rsidR="0045372D" w:rsidRDefault="0045372D" w:rsidP="0045372D">
      <w:pPr>
        <w:pStyle w:val="Caption"/>
        <w:keepNext/>
      </w:pPr>
      <w:bookmarkStart w:id="3" w:name="_Ref9930435"/>
      <w:r>
        <w:t xml:space="preserve">Table </w:t>
      </w:r>
      <w:r w:rsidR="00D022D1">
        <w:fldChar w:fldCharType="begin"/>
      </w:r>
      <w:r w:rsidR="00D022D1">
        <w:instrText xml:space="preserve"> SEQ Table \* ARABIC </w:instrText>
      </w:r>
      <w:r w:rsidR="00D022D1">
        <w:fldChar w:fldCharType="separate"/>
      </w:r>
      <w:r w:rsidR="003A58FD">
        <w:rPr>
          <w:noProof/>
        </w:rPr>
        <w:t>2</w:t>
      </w:r>
      <w:r w:rsidR="00D022D1">
        <w:rPr>
          <w:noProof/>
        </w:rPr>
        <w:fldChar w:fldCharType="end"/>
      </w:r>
      <w:bookmarkEnd w:id="3"/>
      <w:r>
        <w:t>: The predictors used in the ProbHail naïve Bayesian classifier.</w:t>
      </w:r>
    </w:p>
    <w:tbl>
      <w:tblPr>
        <w:tblStyle w:val="TableGrid"/>
        <w:tblW w:w="0" w:type="auto"/>
        <w:tblLook w:val="04A0" w:firstRow="1" w:lastRow="0" w:firstColumn="1" w:lastColumn="0" w:noHBand="0" w:noVBand="1"/>
      </w:tblPr>
      <w:tblGrid>
        <w:gridCol w:w="4135"/>
      </w:tblGrid>
      <w:tr w:rsidR="006E10C0" w14:paraId="6075146B" w14:textId="77777777" w:rsidTr="00532634">
        <w:trPr>
          <w:trHeight w:val="395"/>
        </w:trPr>
        <w:tc>
          <w:tcPr>
            <w:tcW w:w="4135" w:type="dxa"/>
            <w:vAlign w:val="center"/>
          </w:tcPr>
          <w:p w14:paraId="33A51DCD" w14:textId="533DA460" w:rsidR="006E10C0" w:rsidRPr="006E10C0" w:rsidRDefault="006E10C0" w:rsidP="008223BA">
            <w:pPr>
              <w:jc w:val="center"/>
              <w:rPr>
                <w:rFonts w:ascii="Times New Roman" w:hAnsi="Times New Roman" w:cs="Times New Roman"/>
                <w:b/>
              </w:rPr>
            </w:pPr>
            <w:r w:rsidRPr="006E10C0">
              <w:rPr>
                <w:rFonts w:ascii="Times New Roman" w:hAnsi="Times New Roman" w:cs="Times New Roman"/>
                <w:b/>
              </w:rPr>
              <w:t>ProbHail predictors</w:t>
            </w:r>
          </w:p>
        </w:tc>
      </w:tr>
      <w:tr w:rsidR="006E10C0" w14:paraId="565300BF" w14:textId="77777777" w:rsidTr="00532634">
        <w:tc>
          <w:tcPr>
            <w:tcW w:w="4135" w:type="dxa"/>
          </w:tcPr>
          <w:p w14:paraId="4B429EBE" w14:textId="77777777" w:rsidR="006E10C0" w:rsidRDefault="006E10C0" w:rsidP="006E10C0">
            <w:pPr>
              <w:pStyle w:val="ListParagraph"/>
              <w:numPr>
                <w:ilvl w:val="0"/>
                <w:numId w:val="11"/>
              </w:numPr>
              <w:jc w:val="both"/>
              <w:rPr>
                <w:rFonts w:ascii="Times New Roman" w:hAnsi="Times New Roman" w:cs="Times New Roman"/>
              </w:rPr>
            </w:pPr>
            <w:r>
              <w:rPr>
                <w:rFonts w:ascii="Times New Roman" w:hAnsi="Times New Roman" w:cs="Times New Roman"/>
                <w:i/>
              </w:rPr>
              <w:t>a</w:t>
            </w:r>
            <w:r w:rsidRPr="006E10C0">
              <w:rPr>
                <w:rFonts w:ascii="Times New Roman" w:hAnsi="Times New Roman" w:cs="Times New Roman"/>
                <w:i/>
              </w:rPr>
              <w:t xml:space="preserve"> priori</w:t>
            </w:r>
            <w:r>
              <w:rPr>
                <w:rFonts w:ascii="Times New Roman" w:hAnsi="Times New Roman" w:cs="Times New Roman"/>
              </w:rPr>
              <w:t xml:space="preserve"> = 0.03</w:t>
            </w:r>
          </w:p>
          <w:p w14:paraId="60B045B2" w14:textId="6DFB5BF6" w:rsidR="006E10C0" w:rsidRDefault="006E10C0" w:rsidP="006E10C0">
            <w:pPr>
              <w:pStyle w:val="ListParagraph"/>
              <w:numPr>
                <w:ilvl w:val="0"/>
                <w:numId w:val="11"/>
              </w:numPr>
              <w:jc w:val="both"/>
              <w:rPr>
                <w:rFonts w:ascii="Times New Roman" w:hAnsi="Times New Roman" w:cs="Times New Roman"/>
              </w:rPr>
            </w:pPr>
            <w:r>
              <w:rPr>
                <w:rFonts w:ascii="Times New Roman" w:hAnsi="Times New Roman" w:cs="Times New Roman"/>
              </w:rPr>
              <w:t xml:space="preserve">Max MESH / </w:t>
            </w:r>
            <w:r w:rsidR="00532634">
              <w:rPr>
                <w:rFonts w:ascii="Times New Roman" w:hAnsi="Times New Roman" w:cs="Times New Roman"/>
              </w:rPr>
              <w:t>WBZ</w:t>
            </w:r>
          </w:p>
          <w:p w14:paraId="7D278685" w14:textId="3169BEC6" w:rsidR="006E10C0" w:rsidRDefault="00F52949" w:rsidP="006E10C0">
            <w:pPr>
              <w:pStyle w:val="ListParagraph"/>
              <w:numPr>
                <w:ilvl w:val="0"/>
                <w:numId w:val="11"/>
              </w:numPr>
              <w:jc w:val="both"/>
              <w:rPr>
                <w:rFonts w:ascii="Times New Roman" w:hAnsi="Times New Roman" w:cs="Times New Roman"/>
              </w:rPr>
            </w:pPr>
            <w:r>
              <w:rPr>
                <w:rFonts w:ascii="Times New Roman" w:hAnsi="Times New Roman" w:cs="Times New Roman"/>
              </w:rPr>
              <w:t>LtgFR</w:t>
            </w:r>
            <w:r w:rsidR="006E10C0">
              <w:rPr>
                <w:rFonts w:ascii="Times New Roman" w:hAnsi="Times New Roman" w:cs="Times New Roman"/>
              </w:rPr>
              <w:t xml:space="preserve"> / </w:t>
            </w:r>
            <w:r>
              <w:rPr>
                <w:rFonts w:ascii="Times New Roman" w:hAnsi="Times New Roman" w:cs="Times New Roman"/>
              </w:rPr>
              <w:t>EBS</w:t>
            </w:r>
          </w:p>
          <w:p w14:paraId="7ABFCF55" w14:textId="6C5559F2" w:rsidR="006E10C0" w:rsidRDefault="006E10C0" w:rsidP="006E10C0">
            <w:pPr>
              <w:pStyle w:val="ListParagraph"/>
              <w:numPr>
                <w:ilvl w:val="0"/>
                <w:numId w:val="11"/>
              </w:numPr>
              <w:jc w:val="both"/>
              <w:rPr>
                <w:rFonts w:ascii="Times New Roman" w:hAnsi="Times New Roman" w:cs="Times New Roman"/>
              </w:rPr>
            </w:pPr>
            <w:r>
              <w:rPr>
                <w:rFonts w:ascii="Times New Roman" w:hAnsi="Times New Roman" w:cs="Times New Roman"/>
              </w:rPr>
              <w:t>CAPE</w:t>
            </w:r>
            <w:r w:rsidR="00532634">
              <w:rPr>
                <w:rFonts w:ascii="Times New Roman" w:hAnsi="Times New Roman" w:cs="Times New Roman"/>
              </w:rPr>
              <w:t>M</w:t>
            </w:r>
            <w:r>
              <w:rPr>
                <w:rFonts w:ascii="Times New Roman" w:hAnsi="Times New Roman" w:cs="Times New Roman"/>
              </w:rPr>
              <w:t>10</w:t>
            </w:r>
            <w:r w:rsidR="00532634">
              <w:rPr>
                <w:rFonts w:ascii="Times New Roman" w:hAnsi="Times New Roman" w:cs="Times New Roman"/>
              </w:rPr>
              <w:t>M</w:t>
            </w:r>
            <w:r>
              <w:rPr>
                <w:rFonts w:ascii="Times New Roman" w:hAnsi="Times New Roman" w:cs="Times New Roman"/>
              </w:rPr>
              <w:t xml:space="preserve">30 / </w:t>
            </w:r>
            <w:r w:rsidR="00532634">
              <w:rPr>
                <w:rFonts w:ascii="Times New Roman" w:hAnsi="Times New Roman" w:cs="Times New Roman"/>
              </w:rPr>
              <w:t>PWAT</w:t>
            </w:r>
          </w:p>
          <w:p w14:paraId="069D29A3" w14:textId="3D9D0EF3" w:rsidR="006E10C0" w:rsidRPr="006E10C0" w:rsidRDefault="006E10C0" w:rsidP="006E10C0">
            <w:pPr>
              <w:pStyle w:val="ListParagraph"/>
              <w:numPr>
                <w:ilvl w:val="0"/>
                <w:numId w:val="11"/>
              </w:numPr>
              <w:jc w:val="both"/>
              <w:rPr>
                <w:rFonts w:ascii="Times New Roman" w:hAnsi="Times New Roman" w:cs="Times New Roman"/>
              </w:rPr>
            </w:pPr>
            <w:r>
              <w:rPr>
                <w:rFonts w:ascii="Times New Roman" w:hAnsi="Times New Roman" w:cs="Times New Roman"/>
              </w:rPr>
              <w:t>Normalized satellite growth rate</w:t>
            </w:r>
          </w:p>
        </w:tc>
      </w:tr>
    </w:tbl>
    <w:p w14:paraId="4B9FEA57" w14:textId="7B4FB285" w:rsidR="00E01DBE" w:rsidRDefault="00E01DBE" w:rsidP="00E01DBE">
      <w:pPr>
        <w:spacing w:line="480" w:lineRule="auto"/>
        <w:jc w:val="both"/>
        <w:rPr>
          <w:rFonts w:ascii="Times New Roman" w:hAnsi="Times New Roman" w:cs="Times New Roman"/>
        </w:rPr>
      </w:pPr>
    </w:p>
    <w:p w14:paraId="55465793" w14:textId="64E8B941" w:rsidR="00D95FC2" w:rsidRDefault="00D95FC2" w:rsidP="00D95FC2">
      <w:pPr>
        <w:pStyle w:val="Caption"/>
        <w:keepNext/>
      </w:pPr>
      <w:bookmarkStart w:id="4" w:name="_Ref9945003"/>
      <w:r>
        <w:t xml:space="preserve">Table </w:t>
      </w:r>
      <w:r w:rsidR="00D022D1">
        <w:fldChar w:fldCharType="begin"/>
      </w:r>
      <w:r w:rsidR="00D022D1">
        <w:instrText xml:space="preserve"> SEQ Table \* ARABIC </w:instrText>
      </w:r>
      <w:r w:rsidR="00D022D1">
        <w:fldChar w:fldCharType="separate"/>
      </w:r>
      <w:r w:rsidR="003A58FD">
        <w:rPr>
          <w:noProof/>
        </w:rPr>
        <w:t>3</w:t>
      </w:r>
      <w:r w:rsidR="00D022D1">
        <w:rPr>
          <w:noProof/>
        </w:rPr>
        <w:fldChar w:fldCharType="end"/>
      </w:r>
      <w:bookmarkEnd w:id="4"/>
      <w:r>
        <w:t>: The predictors used in the ProbWind naïve Bayesian classifier.</w:t>
      </w:r>
    </w:p>
    <w:tbl>
      <w:tblPr>
        <w:tblStyle w:val="TableGrid"/>
        <w:tblW w:w="8815" w:type="dxa"/>
        <w:tblLook w:val="04A0" w:firstRow="1" w:lastRow="0" w:firstColumn="1" w:lastColumn="0" w:noHBand="0" w:noVBand="1"/>
      </w:tblPr>
      <w:tblGrid>
        <w:gridCol w:w="4135"/>
        <w:gridCol w:w="4680"/>
      </w:tblGrid>
      <w:tr w:rsidR="00754C9D" w14:paraId="5848C295" w14:textId="77777777" w:rsidTr="00532634">
        <w:trPr>
          <w:trHeight w:val="422"/>
        </w:trPr>
        <w:tc>
          <w:tcPr>
            <w:tcW w:w="4135" w:type="dxa"/>
            <w:vAlign w:val="center"/>
          </w:tcPr>
          <w:p w14:paraId="5D6D31DD" w14:textId="571E98F4" w:rsidR="00754C9D" w:rsidRPr="00754C9D" w:rsidRDefault="00754C9D" w:rsidP="008223BA">
            <w:pPr>
              <w:jc w:val="center"/>
              <w:rPr>
                <w:rFonts w:ascii="Times New Roman" w:hAnsi="Times New Roman" w:cs="Times New Roman"/>
                <w:b/>
                <w:bCs/>
              </w:rPr>
            </w:pPr>
            <w:r w:rsidRPr="00754C9D">
              <w:rPr>
                <w:rFonts w:ascii="Times New Roman" w:hAnsi="Times New Roman" w:cs="Times New Roman"/>
                <w:b/>
                <w:bCs/>
              </w:rPr>
              <w:t>Cellular ProbWind predictors</w:t>
            </w:r>
          </w:p>
        </w:tc>
        <w:tc>
          <w:tcPr>
            <w:tcW w:w="4680" w:type="dxa"/>
            <w:vAlign w:val="center"/>
          </w:tcPr>
          <w:p w14:paraId="411EDE73" w14:textId="393111FB" w:rsidR="00754C9D" w:rsidRPr="00754C9D" w:rsidRDefault="00754C9D" w:rsidP="008223BA">
            <w:pPr>
              <w:jc w:val="center"/>
              <w:rPr>
                <w:rFonts w:ascii="Times New Roman" w:hAnsi="Times New Roman" w:cs="Times New Roman"/>
                <w:b/>
                <w:bCs/>
              </w:rPr>
            </w:pPr>
            <w:r w:rsidRPr="00754C9D">
              <w:rPr>
                <w:rFonts w:ascii="Times New Roman" w:hAnsi="Times New Roman" w:cs="Times New Roman"/>
                <w:b/>
                <w:bCs/>
              </w:rPr>
              <w:t>Linear ProbWind Predictors</w:t>
            </w:r>
          </w:p>
        </w:tc>
      </w:tr>
      <w:tr w:rsidR="00754C9D" w14:paraId="201F78B2" w14:textId="77777777" w:rsidTr="00532634">
        <w:tc>
          <w:tcPr>
            <w:tcW w:w="4135" w:type="dxa"/>
          </w:tcPr>
          <w:p w14:paraId="17E66EA4" w14:textId="77777777" w:rsidR="00754C9D" w:rsidRDefault="00754C9D" w:rsidP="00754C9D">
            <w:pPr>
              <w:pStyle w:val="ListParagraph"/>
              <w:numPr>
                <w:ilvl w:val="0"/>
                <w:numId w:val="13"/>
              </w:numPr>
              <w:jc w:val="both"/>
              <w:rPr>
                <w:rFonts w:ascii="Times New Roman" w:hAnsi="Times New Roman" w:cs="Times New Roman"/>
              </w:rPr>
            </w:pPr>
            <w:r>
              <w:rPr>
                <w:rFonts w:ascii="Times New Roman" w:hAnsi="Times New Roman" w:cs="Times New Roman"/>
                <w:i/>
                <w:iCs/>
              </w:rPr>
              <w:t>a</w:t>
            </w:r>
            <w:r w:rsidRPr="00754C9D">
              <w:rPr>
                <w:rFonts w:ascii="Times New Roman" w:hAnsi="Times New Roman" w:cs="Times New Roman"/>
                <w:i/>
                <w:iCs/>
              </w:rPr>
              <w:t xml:space="preserve"> priori</w:t>
            </w:r>
            <w:r>
              <w:rPr>
                <w:rFonts w:ascii="Times New Roman" w:hAnsi="Times New Roman" w:cs="Times New Roman"/>
              </w:rPr>
              <w:t xml:space="preserve"> = </w:t>
            </w:r>
            <w:r w:rsidRPr="00754C9D">
              <w:rPr>
                <w:rFonts w:ascii="Times New Roman" w:hAnsi="Times New Roman" w:cs="Times New Roman"/>
                <w:i/>
                <w:iCs/>
              </w:rPr>
              <w:t>f</w:t>
            </w:r>
            <w:r>
              <w:rPr>
                <w:rFonts w:ascii="Times New Roman" w:hAnsi="Times New Roman" w:cs="Times New Roman"/>
              </w:rPr>
              <w:t>(MUCAPE, EBS)</w:t>
            </w:r>
          </w:p>
          <w:p w14:paraId="62D60087" w14:textId="77777777" w:rsidR="00754C9D" w:rsidRDefault="00754C9D" w:rsidP="00754C9D">
            <w:pPr>
              <w:pStyle w:val="ListParagraph"/>
              <w:numPr>
                <w:ilvl w:val="0"/>
                <w:numId w:val="13"/>
              </w:numPr>
              <w:jc w:val="both"/>
              <w:rPr>
                <w:rFonts w:ascii="Times New Roman" w:hAnsi="Times New Roman" w:cs="Times New Roman"/>
              </w:rPr>
            </w:pPr>
            <w:r>
              <w:rPr>
                <w:rFonts w:ascii="Times New Roman" w:hAnsi="Times New Roman" w:cs="Times New Roman"/>
              </w:rPr>
              <w:t>Max MESH</w:t>
            </w:r>
          </w:p>
          <w:p w14:paraId="30ABA578" w14:textId="5647A5A7" w:rsidR="00754C9D" w:rsidRDefault="00F52949" w:rsidP="00754C9D">
            <w:pPr>
              <w:pStyle w:val="ListParagraph"/>
              <w:numPr>
                <w:ilvl w:val="0"/>
                <w:numId w:val="13"/>
              </w:numPr>
              <w:jc w:val="both"/>
              <w:rPr>
                <w:rFonts w:ascii="Times New Roman" w:hAnsi="Times New Roman" w:cs="Times New Roman"/>
              </w:rPr>
            </w:pPr>
            <w:r>
              <w:rPr>
                <w:rFonts w:ascii="Times New Roman" w:hAnsi="Times New Roman" w:cs="Times New Roman"/>
              </w:rPr>
              <w:t>LtgFR</w:t>
            </w:r>
            <w:r w:rsidR="00754C9D">
              <w:rPr>
                <w:rFonts w:ascii="Times New Roman" w:hAnsi="Times New Roman" w:cs="Times New Roman"/>
              </w:rPr>
              <w:t xml:space="preserve"> / </w:t>
            </w:r>
            <w:r>
              <w:rPr>
                <w:rFonts w:ascii="Times New Roman" w:hAnsi="Times New Roman" w:cs="Times New Roman"/>
              </w:rPr>
              <w:t>EBS</w:t>
            </w:r>
          </w:p>
          <w:p w14:paraId="7A5DC20A" w14:textId="46CDF1D6" w:rsidR="00754C9D" w:rsidRPr="00754C9D" w:rsidRDefault="00754C9D" w:rsidP="00754C9D">
            <w:pPr>
              <w:pStyle w:val="ListParagraph"/>
              <w:numPr>
                <w:ilvl w:val="0"/>
                <w:numId w:val="13"/>
              </w:numPr>
              <w:jc w:val="both"/>
              <w:rPr>
                <w:rFonts w:ascii="Times New Roman" w:hAnsi="Times New Roman" w:cs="Times New Roman"/>
              </w:rPr>
            </w:pPr>
            <w:r>
              <w:rPr>
                <w:rFonts w:ascii="Times New Roman" w:hAnsi="Times New Roman" w:cs="Times New Roman"/>
              </w:rPr>
              <w:t>Normalized satellite growth rate</w:t>
            </w:r>
          </w:p>
        </w:tc>
        <w:tc>
          <w:tcPr>
            <w:tcW w:w="4680" w:type="dxa"/>
          </w:tcPr>
          <w:p w14:paraId="1BA59D75" w14:textId="581F9AD4" w:rsidR="00754C9D" w:rsidRDefault="00754C9D" w:rsidP="00754C9D">
            <w:pPr>
              <w:pStyle w:val="ListParagraph"/>
              <w:numPr>
                <w:ilvl w:val="0"/>
                <w:numId w:val="13"/>
              </w:numPr>
              <w:jc w:val="both"/>
              <w:rPr>
                <w:rFonts w:ascii="Times New Roman" w:hAnsi="Times New Roman" w:cs="Times New Roman"/>
              </w:rPr>
            </w:pPr>
            <w:r>
              <w:rPr>
                <w:rFonts w:ascii="Times New Roman" w:hAnsi="Times New Roman" w:cs="Times New Roman"/>
                <w:i/>
                <w:iCs/>
              </w:rPr>
              <w:t>a priori</w:t>
            </w:r>
            <w:r>
              <w:rPr>
                <w:rFonts w:ascii="Times New Roman" w:hAnsi="Times New Roman" w:cs="Times New Roman"/>
              </w:rPr>
              <w:t xml:space="preserve"> = </w:t>
            </w:r>
            <w:r w:rsidRPr="00754C9D">
              <w:rPr>
                <w:rFonts w:ascii="Times New Roman" w:hAnsi="Times New Roman" w:cs="Times New Roman"/>
                <w:i/>
                <w:iCs/>
              </w:rPr>
              <w:t>f</w:t>
            </w:r>
            <w:r>
              <w:rPr>
                <w:rFonts w:ascii="Times New Roman" w:hAnsi="Times New Roman" w:cs="Times New Roman"/>
              </w:rPr>
              <w:t xml:space="preserve">(MLCAPE, </w:t>
            </w:r>
            <w:r w:rsidR="00F52949">
              <w:rPr>
                <w:rFonts w:ascii="Times New Roman" w:hAnsi="Times New Roman" w:cs="Times New Roman"/>
              </w:rPr>
              <w:t>MEANWIND</w:t>
            </w:r>
            <w:r w:rsidR="008223BA">
              <w:rPr>
                <w:rFonts w:ascii="Times New Roman" w:hAnsi="Times New Roman" w:cs="Times New Roman"/>
              </w:rPr>
              <w:t>)</w:t>
            </w:r>
          </w:p>
          <w:p w14:paraId="75E3D02C" w14:textId="3B496460" w:rsidR="008223BA" w:rsidRDefault="008223BA" w:rsidP="00754C9D">
            <w:pPr>
              <w:pStyle w:val="ListParagraph"/>
              <w:numPr>
                <w:ilvl w:val="0"/>
                <w:numId w:val="13"/>
              </w:numPr>
              <w:jc w:val="both"/>
              <w:rPr>
                <w:rFonts w:ascii="Times New Roman" w:hAnsi="Times New Roman" w:cs="Times New Roman"/>
              </w:rPr>
            </w:pPr>
            <w:r>
              <w:rPr>
                <w:rFonts w:ascii="Times New Roman" w:hAnsi="Times New Roman" w:cs="Times New Roman"/>
              </w:rPr>
              <w:t>Max VIL</w:t>
            </w:r>
            <w:r w:rsidR="00532634">
              <w:rPr>
                <w:rFonts w:ascii="Times New Roman" w:hAnsi="Times New Roman" w:cs="Times New Roman"/>
              </w:rPr>
              <w:t>D</w:t>
            </w:r>
          </w:p>
          <w:p w14:paraId="117A98D4" w14:textId="57CD7DC8" w:rsidR="008223BA" w:rsidRDefault="00833A74" w:rsidP="00754C9D">
            <w:pPr>
              <w:pStyle w:val="ListParagraph"/>
              <w:numPr>
                <w:ilvl w:val="0"/>
                <w:numId w:val="13"/>
              </w:numPr>
              <w:jc w:val="both"/>
              <w:rPr>
                <w:rFonts w:ascii="Times New Roman" w:hAnsi="Times New Roman" w:cs="Times New Roman"/>
              </w:rPr>
            </w:pPr>
            <w:r>
              <w:rPr>
                <w:rFonts w:ascii="Times New Roman" w:hAnsi="Times New Roman" w:cs="Times New Roman"/>
              </w:rPr>
              <w:t>98</w:t>
            </w:r>
            <w:r w:rsidRPr="00833A74">
              <w:rPr>
                <w:rFonts w:ascii="Times New Roman" w:hAnsi="Times New Roman" w:cs="Times New Roman"/>
                <w:vertAlign w:val="superscript"/>
              </w:rPr>
              <w:t>th</w:t>
            </w:r>
            <w:r>
              <w:rPr>
                <w:rFonts w:ascii="Times New Roman" w:hAnsi="Times New Roman" w:cs="Times New Roman"/>
              </w:rPr>
              <w:t xml:space="preserve"> % </w:t>
            </w:r>
            <w:r w:rsidR="004700CE">
              <w:rPr>
                <w:rFonts w:ascii="Times New Roman" w:hAnsi="Times New Roman" w:cs="Times New Roman"/>
              </w:rPr>
              <w:t>LLAzShear</w:t>
            </w:r>
            <w:r w:rsidR="008223BA">
              <w:rPr>
                <w:rFonts w:ascii="Times New Roman" w:hAnsi="Times New Roman" w:cs="Times New Roman"/>
              </w:rPr>
              <w:t xml:space="preserve"> / </w:t>
            </w:r>
            <w:r w:rsidR="00F52949">
              <w:rPr>
                <w:rFonts w:ascii="Times New Roman" w:hAnsi="Times New Roman" w:cs="Times New Roman"/>
              </w:rPr>
              <w:t>MEANWIND</w:t>
            </w:r>
          </w:p>
          <w:p w14:paraId="79E9F9C2" w14:textId="0864674A" w:rsidR="008223BA" w:rsidRPr="00754C9D" w:rsidRDefault="008223BA" w:rsidP="00754C9D">
            <w:pPr>
              <w:pStyle w:val="ListParagraph"/>
              <w:numPr>
                <w:ilvl w:val="0"/>
                <w:numId w:val="13"/>
              </w:numPr>
              <w:jc w:val="both"/>
              <w:rPr>
                <w:rFonts w:ascii="Times New Roman" w:hAnsi="Times New Roman" w:cs="Times New Roman"/>
              </w:rPr>
            </w:pPr>
            <w:r>
              <w:rPr>
                <w:rFonts w:ascii="Times New Roman" w:hAnsi="Times New Roman" w:cs="Times New Roman"/>
              </w:rPr>
              <w:t xml:space="preserve">Flash rate / </w:t>
            </w:r>
            <w:r w:rsidR="00833A74">
              <w:rPr>
                <w:rFonts w:ascii="Times New Roman" w:hAnsi="Times New Roman" w:cs="Times New Roman"/>
              </w:rPr>
              <w:t>98</w:t>
            </w:r>
            <w:r w:rsidR="00833A74" w:rsidRPr="00833A74">
              <w:rPr>
                <w:rFonts w:ascii="Times New Roman" w:hAnsi="Times New Roman" w:cs="Times New Roman"/>
                <w:vertAlign w:val="superscript"/>
              </w:rPr>
              <w:t>th</w:t>
            </w:r>
            <w:r w:rsidR="00833A74">
              <w:rPr>
                <w:rFonts w:ascii="Times New Roman" w:hAnsi="Times New Roman" w:cs="Times New Roman"/>
              </w:rPr>
              <w:t xml:space="preserve"> % </w:t>
            </w:r>
            <w:r w:rsidR="004700CE">
              <w:rPr>
                <w:rFonts w:ascii="Times New Roman" w:hAnsi="Times New Roman" w:cs="Times New Roman"/>
              </w:rPr>
              <w:t>MLAzShear</w:t>
            </w:r>
          </w:p>
        </w:tc>
      </w:tr>
      <w:tr w:rsidR="008223BA" w14:paraId="6FDC937C" w14:textId="77777777" w:rsidTr="00532634">
        <w:trPr>
          <w:trHeight w:val="395"/>
        </w:trPr>
        <w:tc>
          <w:tcPr>
            <w:tcW w:w="8815" w:type="dxa"/>
            <w:gridSpan w:val="2"/>
            <w:vAlign w:val="center"/>
          </w:tcPr>
          <w:p w14:paraId="4F93B03A" w14:textId="34764274" w:rsidR="008223BA" w:rsidRPr="004F4702" w:rsidRDefault="008223BA" w:rsidP="008223BA">
            <w:pPr>
              <w:jc w:val="center"/>
              <w:rPr>
                <w:rFonts w:ascii="Times New Roman" w:hAnsi="Times New Roman" w:cs="Times New Roman"/>
                <w:b/>
                <w:bCs/>
              </w:rPr>
            </w:pPr>
            <w:r w:rsidRPr="004F4702">
              <w:rPr>
                <w:rFonts w:ascii="Times New Roman" w:hAnsi="Times New Roman" w:cs="Times New Roman"/>
                <w:b/>
                <w:bCs/>
              </w:rPr>
              <w:t xml:space="preserve">Final ProbWind = </w:t>
            </w:r>
            <w:r w:rsidRPr="004F4702">
              <w:rPr>
                <w:rFonts w:ascii="Times New Roman" w:hAnsi="Times New Roman" w:cs="Times New Roman"/>
                <w:b/>
                <w:bCs/>
                <w:i/>
                <w:iCs/>
              </w:rPr>
              <w:t>f</w:t>
            </w:r>
            <w:r w:rsidRPr="004F4702">
              <w:rPr>
                <w:rFonts w:ascii="Times New Roman" w:hAnsi="Times New Roman" w:cs="Times New Roman"/>
                <w:b/>
                <w:bCs/>
              </w:rPr>
              <w:t>(cellular ProbWind, linear ProbWind)</w:t>
            </w:r>
          </w:p>
        </w:tc>
      </w:tr>
    </w:tbl>
    <w:p w14:paraId="3B809FF0" w14:textId="49698F04" w:rsidR="00754C9D" w:rsidRDefault="00754C9D" w:rsidP="00E01DBE">
      <w:pPr>
        <w:spacing w:line="480" w:lineRule="auto"/>
        <w:jc w:val="both"/>
        <w:rPr>
          <w:rFonts w:ascii="Times New Roman" w:hAnsi="Times New Roman" w:cs="Times New Roman"/>
        </w:rPr>
      </w:pPr>
    </w:p>
    <w:p w14:paraId="2316D652" w14:textId="2194A473" w:rsidR="00EC0717" w:rsidRDefault="00EC0717" w:rsidP="00EC0717">
      <w:pPr>
        <w:pStyle w:val="Caption"/>
        <w:keepNext/>
      </w:pPr>
      <w:bookmarkStart w:id="5" w:name="_Ref10794476"/>
      <w:r>
        <w:t xml:space="preserve">Table </w:t>
      </w:r>
      <w:r w:rsidR="00D022D1">
        <w:fldChar w:fldCharType="begin"/>
      </w:r>
      <w:r w:rsidR="00D022D1">
        <w:instrText xml:space="preserve"> SEQ Table \* ARABIC </w:instrText>
      </w:r>
      <w:r w:rsidR="00D022D1">
        <w:fldChar w:fldCharType="separate"/>
      </w:r>
      <w:r w:rsidR="003A58FD">
        <w:rPr>
          <w:noProof/>
        </w:rPr>
        <w:t>4</w:t>
      </w:r>
      <w:r w:rsidR="00D022D1">
        <w:rPr>
          <w:noProof/>
        </w:rPr>
        <w:fldChar w:fldCharType="end"/>
      </w:r>
      <w:bookmarkEnd w:id="5"/>
      <w:r>
        <w:t>: The predictors used in the ProbTor naïve Bayesian classif</w:t>
      </w:r>
      <w:r w:rsidR="0009060E">
        <w:t>i</w:t>
      </w:r>
      <w:r>
        <w:t>er.</w:t>
      </w:r>
    </w:p>
    <w:tbl>
      <w:tblPr>
        <w:tblStyle w:val="TableGrid"/>
        <w:tblW w:w="0" w:type="auto"/>
        <w:tblLook w:val="04A0" w:firstRow="1" w:lastRow="0" w:firstColumn="1" w:lastColumn="0" w:noHBand="0" w:noVBand="1"/>
      </w:tblPr>
      <w:tblGrid>
        <w:gridCol w:w="3955"/>
      </w:tblGrid>
      <w:tr w:rsidR="00833A74" w14:paraId="6CECF96E" w14:textId="77777777" w:rsidTr="00532634">
        <w:trPr>
          <w:trHeight w:val="440"/>
        </w:trPr>
        <w:tc>
          <w:tcPr>
            <w:tcW w:w="3955" w:type="dxa"/>
            <w:vAlign w:val="center"/>
          </w:tcPr>
          <w:p w14:paraId="79F5FCB7" w14:textId="7330D65A" w:rsidR="00833A74" w:rsidRPr="00833A74" w:rsidRDefault="00833A74" w:rsidP="00833A74">
            <w:pPr>
              <w:jc w:val="center"/>
              <w:rPr>
                <w:rFonts w:ascii="Times New Roman" w:hAnsi="Times New Roman" w:cs="Times New Roman"/>
                <w:b/>
                <w:bCs/>
              </w:rPr>
            </w:pPr>
            <w:r w:rsidRPr="00833A74">
              <w:rPr>
                <w:rFonts w:ascii="Times New Roman" w:hAnsi="Times New Roman" w:cs="Times New Roman"/>
                <w:b/>
                <w:bCs/>
              </w:rPr>
              <w:t>ProbTor predictors</w:t>
            </w:r>
          </w:p>
        </w:tc>
      </w:tr>
      <w:tr w:rsidR="00833A74" w14:paraId="13D10422" w14:textId="77777777" w:rsidTr="00532634">
        <w:tc>
          <w:tcPr>
            <w:tcW w:w="3955" w:type="dxa"/>
          </w:tcPr>
          <w:p w14:paraId="13E6F213" w14:textId="77777777" w:rsidR="00833A74" w:rsidRDefault="00833A74" w:rsidP="00833A74">
            <w:pPr>
              <w:pStyle w:val="ListParagraph"/>
              <w:numPr>
                <w:ilvl w:val="0"/>
                <w:numId w:val="14"/>
              </w:numPr>
              <w:jc w:val="both"/>
              <w:rPr>
                <w:rFonts w:ascii="Times New Roman" w:hAnsi="Times New Roman" w:cs="Times New Roman"/>
              </w:rPr>
            </w:pPr>
            <w:r>
              <w:rPr>
                <w:rFonts w:ascii="Times New Roman" w:hAnsi="Times New Roman" w:cs="Times New Roman"/>
                <w:i/>
                <w:iCs/>
              </w:rPr>
              <w:t xml:space="preserve">a priori = </w:t>
            </w:r>
            <w:r>
              <w:rPr>
                <w:rFonts w:ascii="Times New Roman" w:hAnsi="Times New Roman" w:cs="Times New Roman"/>
              </w:rPr>
              <w:t>0.01</w:t>
            </w:r>
          </w:p>
          <w:p w14:paraId="6E48B998" w14:textId="77777777" w:rsidR="00833A74" w:rsidRDefault="00833A74" w:rsidP="00833A74">
            <w:pPr>
              <w:pStyle w:val="ListParagraph"/>
              <w:numPr>
                <w:ilvl w:val="0"/>
                <w:numId w:val="14"/>
              </w:numPr>
              <w:jc w:val="both"/>
              <w:rPr>
                <w:rFonts w:ascii="Times New Roman" w:hAnsi="Times New Roman" w:cs="Times New Roman"/>
              </w:rPr>
            </w:pPr>
            <w:r>
              <w:rPr>
                <w:rFonts w:ascii="Times New Roman" w:hAnsi="Times New Roman" w:cs="Times New Roman"/>
              </w:rPr>
              <w:t>MLCAPE / MLCIN</w:t>
            </w:r>
          </w:p>
          <w:p w14:paraId="580A1B0D" w14:textId="42D4D0D5" w:rsidR="00833A74" w:rsidRDefault="00833A74" w:rsidP="00833A74">
            <w:pPr>
              <w:pStyle w:val="ListParagraph"/>
              <w:numPr>
                <w:ilvl w:val="0"/>
                <w:numId w:val="14"/>
              </w:numPr>
              <w:jc w:val="both"/>
              <w:rPr>
                <w:rFonts w:ascii="Times New Roman" w:hAnsi="Times New Roman" w:cs="Times New Roman"/>
              </w:rPr>
            </w:pPr>
            <w:r>
              <w:rPr>
                <w:rFonts w:ascii="Times New Roman" w:hAnsi="Times New Roman" w:cs="Times New Roman"/>
              </w:rPr>
              <w:t xml:space="preserve">Max </w:t>
            </w:r>
            <w:r w:rsidR="00C8258B">
              <w:rPr>
                <w:rFonts w:ascii="Times New Roman" w:hAnsi="Times New Roman" w:cs="Times New Roman"/>
              </w:rPr>
              <w:t>LL</w:t>
            </w:r>
            <w:r>
              <w:rPr>
                <w:rFonts w:ascii="Times New Roman" w:hAnsi="Times New Roman" w:cs="Times New Roman"/>
              </w:rPr>
              <w:t>AzShear</w:t>
            </w:r>
          </w:p>
          <w:p w14:paraId="664C35EB" w14:textId="77777777" w:rsidR="00833A74" w:rsidRDefault="00833A74" w:rsidP="00833A74">
            <w:pPr>
              <w:pStyle w:val="ListParagraph"/>
              <w:numPr>
                <w:ilvl w:val="0"/>
                <w:numId w:val="14"/>
              </w:numPr>
              <w:jc w:val="both"/>
              <w:rPr>
                <w:rFonts w:ascii="Times New Roman" w:hAnsi="Times New Roman" w:cs="Times New Roman"/>
              </w:rPr>
            </w:pPr>
            <w:r>
              <w:rPr>
                <w:rFonts w:ascii="Times New Roman" w:hAnsi="Times New Roman" w:cs="Times New Roman"/>
              </w:rPr>
              <w:t>98</w:t>
            </w:r>
            <w:r w:rsidRPr="00833A74">
              <w:rPr>
                <w:rFonts w:ascii="Times New Roman" w:hAnsi="Times New Roman" w:cs="Times New Roman"/>
                <w:vertAlign w:val="superscript"/>
              </w:rPr>
              <w:t>th</w:t>
            </w:r>
            <w:r w:rsidR="004700CE">
              <w:rPr>
                <w:rFonts w:ascii="Times New Roman" w:hAnsi="Times New Roman" w:cs="Times New Roman"/>
              </w:rPr>
              <w:t xml:space="preserve"> % LLAzShear / SRH01</w:t>
            </w:r>
          </w:p>
          <w:p w14:paraId="08F9371F" w14:textId="77777777" w:rsidR="004700CE" w:rsidRDefault="004700CE" w:rsidP="00833A74">
            <w:pPr>
              <w:pStyle w:val="ListParagraph"/>
              <w:numPr>
                <w:ilvl w:val="0"/>
                <w:numId w:val="14"/>
              </w:numPr>
              <w:jc w:val="both"/>
              <w:rPr>
                <w:rFonts w:ascii="Times New Roman" w:hAnsi="Times New Roman" w:cs="Times New Roman"/>
              </w:rPr>
            </w:pPr>
            <w:r>
              <w:rPr>
                <w:rFonts w:ascii="Times New Roman" w:hAnsi="Times New Roman" w:cs="Times New Roman"/>
              </w:rPr>
              <w:t>98</w:t>
            </w:r>
            <w:r w:rsidRPr="004700CE">
              <w:rPr>
                <w:rFonts w:ascii="Times New Roman" w:hAnsi="Times New Roman" w:cs="Times New Roman"/>
                <w:vertAlign w:val="superscript"/>
              </w:rPr>
              <w:t>th</w:t>
            </w:r>
            <w:r>
              <w:rPr>
                <w:rFonts w:ascii="Times New Roman" w:hAnsi="Times New Roman" w:cs="Times New Roman"/>
              </w:rPr>
              <w:t xml:space="preserve"> % MLAzShear / </w:t>
            </w:r>
            <w:r w:rsidR="00F52949">
              <w:rPr>
                <w:rFonts w:ascii="Times New Roman" w:hAnsi="Times New Roman" w:cs="Times New Roman"/>
              </w:rPr>
              <w:t>LtgFD</w:t>
            </w:r>
          </w:p>
          <w:p w14:paraId="5A29E207" w14:textId="4B0960CE" w:rsidR="00F52949" w:rsidRPr="00833A74" w:rsidRDefault="00F52949" w:rsidP="00833A74">
            <w:pPr>
              <w:pStyle w:val="ListParagraph"/>
              <w:numPr>
                <w:ilvl w:val="0"/>
                <w:numId w:val="14"/>
              </w:numPr>
              <w:jc w:val="both"/>
              <w:rPr>
                <w:rFonts w:ascii="Times New Roman" w:hAnsi="Times New Roman" w:cs="Times New Roman"/>
              </w:rPr>
            </w:pPr>
            <w:r>
              <w:rPr>
                <w:rFonts w:ascii="Times New Roman" w:hAnsi="Times New Roman" w:cs="Times New Roman"/>
              </w:rPr>
              <w:t>EBS / MEANWIND</w:t>
            </w:r>
          </w:p>
        </w:tc>
      </w:tr>
    </w:tbl>
    <w:p w14:paraId="71A0799F" w14:textId="2FE98184" w:rsidR="00833A74" w:rsidRDefault="00833A74" w:rsidP="00E01DBE">
      <w:pPr>
        <w:spacing w:line="480" w:lineRule="auto"/>
        <w:jc w:val="both"/>
        <w:rPr>
          <w:rFonts w:ascii="Times New Roman" w:hAnsi="Times New Roman" w:cs="Times New Roman"/>
        </w:rPr>
      </w:pPr>
    </w:p>
    <w:p w14:paraId="144C375C" w14:textId="0FD798C7" w:rsidR="003C3E30" w:rsidRPr="00EB0A2E" w:rsidRDefault="003C3E30" w:rsidP="003C3E30">
      <w:pPr>
        <w:pStyle w:val="Caption"/>
        <w:keepNext/>
      </w:pPr>
      <w:bookmarkStart w:id="6" w:name="_Ref12954048"/>
      <w:r>
        <w:lastRenderedPageBreak/>
        <w:t xml:space="preserve">Table </w:t>
      </w:r>
      <w:r w:rsidR="00D022D1">
        <w:fldChar w:fldCharType="begin"/>
      </w:r>
      <w:r w:rsidR="00D022D1">
        <w:instrText xml:space="preserve"> SEQ Table \* ARABIC </w:instrText>
      </w:r>
      <w:r w:rsidR="00D022D1">
        <w:fldChar w:fldCharType="separate"/>
      </w:r>
      <w:r w:rsidR="003A58FD">
        <w:rPr>
          <w:noProof/>
        </w:rPr>
        <w:t>5</w:t>
      </w:r>
      <w:r w:rsidR="00D022D1">
        <w:rPr>
          <w:noProof/>
        </w:rPr>
        <w:fldChar w:fldCharType="end"/>
      </w:r>
      <w:bookmarkEnd w:id="6"/>
      <w:r>
        <w:t>:</w:t>
      </w:r>
      <w:r w:rsidR="00EB0A2E">
        <w:t xml:space="preserve"> A contingency table defining the joint distribution of yes and no forecasts (f</w:t>
      </w:r>
      <w:r w:rsidR="00EB0A2E">
        <w:rPr>
          <w:vertAlign w:val="subscript"/>
        </w:rPr>
        <w:t>yes</w:t>
      </w:r>
      <w:r w:rsidR="00EB0A2E">
        <w:t xml:space="preserve"> and f</w:t>
      </w:r>
      <w:r w:rsidR="00EB0A2E">
        <w:rPr>
          <w:vertAlign w:val="subscript"/>
        </w:rPr>
        <w:t>no</w:t>
      </w:r>
      <w:r w:rsidR="00EB0A2E">
        <w:t>) and yes and no observations (O</w:t>
      </w:r>
      <w:r w:rsidR="00EB0A2E">
        <w:rPr>
          <w:vertAlign w:val="subscript"/>
        </w:rPr>
        <w:t>yes</w:t>
      </w:r>
      <w:r w:rsidR="00EB0A2E">
        <w:t xml:space="preserve"> and O</w:t>
      </w:r>
      <w:r w:rsidR="00EB0A2E">
        <w:rPr>
          <w:vertAlign w:val="subscript"/>
        </w:rPr>
        <w:t>no</w:t>
      </w:r>
      <w:r w:rsidR="00EB0A2E">
        <w:rPr>
          <w:i w:val="0"/>
          <w:iCs w:val="0"/>
        </w:rPr>
        <w:t xml:space="preserve">). </w:t>
      </w:r>
      <w:r w:rsidR="00EB0A2E">
        <w:t xml:space="preserve">The terms are defined as follows: </w:t>
      </w:r>
      <w:r w:rsidR="00EB0A2E" w:rsidRPr="00EB0A2E">
        <w:rPr>
          <w:i w:val="0"/>
          <w:iCs w:val="0"/>
        </w:rPr>
        <w:t>A</w:t>
      </w:r>
      <w:r w:rsidR="00EB0A2E" w:rsidRPr="00EB0A2E">
        <w:rPr>
          <w:i w:val="0"/>
          <w:iCs w:val="0"/>
          <w:vertAlign w:val="subscript"/>
        </w:rPr>
        <w:t>e</w:t>
      </w:r>
      <w:r w:rsidR="00EB0A2E">
        <w:t xml:space="preserve"> is the number of warned events (i.e., reports), </w:t>
      </w:r>
      <w:r w:rsidR="00EB0A2E" w:rsidRPr="00EB0A2E">
        <w:rPr>
          <w:i w:val="0"/>
          <w:iCs w:val="0"/>
        </w:rPr>
        <w:t>A</w:t>
      </w:r>
      <w:r w:rsidR="00EB0A2E" w:rsidRPr="00EB0A2E">
        <w:rPr>
          <w:i w:val="0"/>
          <w:iCs w:val="0"/>
          <w:vertAlign w:val="subscript"/>
        </w:rPr>
        <w:t>w</w:t>
      </w:r>
      <w:r w:rsidR="00EB0A2E">
        <w:t xml:space="preserve"> is the number of verified warnings, </w:t>
      </w:r>
      <w:r w:rsidR="00EB0A2E" w:rsidRPr="00EB0A2E">
        <w:rPr>
          <w:i w:val="0"/>
          <w:iCs w:val="0"/>
        </w:rPr>
        <w:t>B</w:t>
      </w:r>
      <w:r w:rsidR="00EB0A2E">
        <w:t xml:space="preserve"> is the number of missed events (reports), and </w:t>
      </w:r>
      <w:r w:rsidR="00EB0A2E" w:rsidRPr="00EB0A2E">
        <w:rPr>
          <w:i w:val="0"/>
          <w:iCs w:val="0"/>
        </w:rPr>
        <w:t>C</w:t>
      </w:r>
      <w:r w:rsidR="00EB0A2E">
        <w:t xml:space="preserve"> is the number of false alarms (i.e., unverified warnings). </w:t>
      </w:r>
    </w:p>
    <w:tbl>
      <w:tblPr>
        <w:tblStyle w:val="TableGrid"/>
        <w:tblW w:w="0" w:type="auto"/>
        <w:tblLook w:val="04A0" w:firstRow="1" w:lastRow="0" w:firstColumn="1" w:lastColumn="0" w:noHBand="0" w:noVBand="1"/>
      </w:tblPr>
      <w:tblGrid>
        <w:gridCol w:w="847"/>
        <w:gridCol w:w="1038"/>
        <w:gridCol w:w="658"/>
      </w:tblGrid>
      <w:tr w:rsidR="00FD2CB6" w14:paraId="15D85E35" w14:textId="77777777" w:rsidTr="00FD2CB6">
        <w:trPr>
          <w:trHeight w:val="377"/>
        </w:trPr>
        <w:tc>
          <w:tcPr>
            <w:tcW w:w="847" w:type="dxa"/>
            <w:vAlign w:val="center"/>
          </w:tcPr>
          <w:p w14:paraId="70B14DEE" w14:textId="77777777" w:rsidR="00FD2CB6" w:rsidRDefault="00FD2CB6" w:rsidP="00FD2CB6">
            <w:pPr>
              <w:jc w:val="center"/>
              <w:rPr>
                <w:rFonts w:ascii="Times New Roman" w:hAnsi="Times New Roman" w:cs="Times New Roman"/>
              </w:rPr>
            </w:pPr>
          </w:p>
        </w:tc>
        <w:tc>
          <w:tcPr>
            <w:tcW w:w="1038" w:type="dxa"/>
            <w:vAlign w:val="center"/>
          </w:tcPr>
          <w:p w14:paraId="5D07A862" w14:textId="5FC34A7D" w:rsidR="00FD2CB6" w:rsidRPr="00EB0A2E" w:rsidRDefault="00FD2CB6" w:rsidP="00FD2CB6">
            <w:pPr>
              <w:jc w:val="center"/>
              <w:rPr>
                <w:rFonts w:ascii="Times New Roman" w:hAnsi="Times New Roman" w:cs="Times New Roman"/>
                <w:i/>
                <w:iCs/>
              </w:rPr>
            </w:pPr>
            <w:r w:rsidRPr="00EB0A2E">
              <w:rPr>
                <w:rFonts w:ascii="Times New Roman" w:hAnsi="Times New Roman" w:cs="Times New Roman"/>
                <w:i/>
                <w:iCs/>
              </w:rPr>
              <w:t>f</w:t>
            </w:r>
            <w:r w:rsidRPr="00EB0A2E">
              <w:rPr>
                <w:rFonts w:ascii="Times New Roman" w:hAnsi="Times New Roman" w:cs="Times New Roman"/>
                <w:i/>
                <w:iCs/>
                <w:vertAlign w:val="subscript"/>
              </w:rPr>
              <w:t>yes</w:t>
            </w:r>
          </w:p>
        </w:tc>
        <w:tc>
          <w:tcPr>
            <w:tcW w:w="658" w:type="dxa"/>
            <w:vAlign w:val="center"/>
          </w:tcPr>
          <w:p w14:paraId="09D39A70" w14:textId="2FF006A7" w:rsidR="00FD2CB6" w:rsidRPr="00EB0A2E" w:rsidRDefault="00FD2CB6" w:rsidP="00FD2CB6">
            <w:pPr>
              <w:jc w:val="center"/>
              <w:rPr>
                <w:rFonts w:ascii="Times New Roman" w:hAnsi="Times New Roman" w:cs="Times New Roman"/>
                <w:i/>
                <w:iCs/>
              </w:rPr>
            </w:pPr>
            <w:r w:rsidRPr="00EB0A2E">
              <w:rPr>
                <w:rFonts w:ascii="Times New Roman" w:hAnsi="Times New Roman" w:cs="Times New Roman"/>
                <w:i/>
                <w:iCs/>
              </w:rPr>
              <w:t>f</w:t>
            </w:r>
            <w:r w:rsidRPr="00EB0A2E">
              <w:rPr>
                <w:rFonts w:ascii="Times New Roman" w:hAnsi="Times New Roman" w:cs="Times New Roman"/>
                <w:i/>
                <w:iCs/>
                <w:vertAlign w:val="subscript"/>
              </w:rPr>
              <w:t>no</w:t>
            </w:r>
          </w:p>
        </w:tc>
      </w:tr>
      <w:tr w:rsidR="00FD2CB6" w14:paraId="50C5F364" w14:textId="77777777" w:rsidTr="00FD2CB6">
        <w:trPr>
          <w:trHeight w:val="350"/>
        </w:trPr>
        <w:tc>
          <w:tcPr>
            <w:tcW w:w="847" w:type="dxa"/>
            <w:vAlign w:val="center"/>
          </w:tcPr>
          <w:p w14:paraId="28A2CE7A" w14:textId="34752AED" w:rsidR="00FD2CB6" w:rsidRPr="00EB0A2E" w:rsidRDefault="00FD2CB6" w:rsidP="00FD2CB6">
            <w:pPr>
              <w:jc w:val="center"/>
              <w:rPr>
                <w:rFonts w:ascii="Times New Roman" w:hAnsi="Times New Roman" w:cs="Times New Roman"/>
                <w:i/>
                <w:iCs/>
                <w:vertAlign w:val="subscript"/>
              </w:rPr>
            </w:pPr>
            <w:r w:rsidRPr="00EB0A2E">
              <w:rPr>
                <w:rFonts w:ascii="Times New Roman" w:hAnsi="Times New Roman" w:cs="Times New Roman"/>
                <w:i/>
                <w:iCs/>
              </w:rPr>
              <w:t>O</w:t>
            </w:r>
            <w:r w:rsidRPr="00EB0A2E">
              <w:rPr>
                <w:rFonts w:ascii="Times New Roman" w:hAnsi="Times New Roman" w:cs="Times New Roman"/>
                <w:i/>
                <w:iCs/>
                <w:vertAlign w:val="subscript"/>
              </w:rPr>
              <w:t>yes</w:t>
            </w:r>
          </w:p>
        </w:tc>
        <w:tc>
          <w:tcPr>
            <w:tcW w:w="1038" w:type="dxa"/>
            <w:vAlign w:val="center"/>
          </w:tcPr>
          <w:p w14:paraId="08D7F325" w14:textId="548CC11F" w:rsidR="00FD2CB6" w:rsidRPr="00253EFD" w:rsidRDefault="00FD2CB6" w:rsidP="00FD2CB6">
            <w:pPr>
              <w:jc w:val="center"/>
              <w:rPr>
                <w:rFonts w:ascii="Times New Roman" w:hAnsi="Times New Roman" w:cs="Times New Roman"/>
                <w:i/>
                <w:iCs/>
              </w:rPr>
            </w:pPr>
            <w:r w:rsidRPr="00253EFD">
              <w:rPr>
                <w:rFonts w:ascii="Times New Roman" w:hAnsi="Times New Roman" w:cs="Times New Roman"/>
                <w:i/>
                <w:iCs/>
              </w:rPr>
              <w:t>A</w:t>
            </w:r>
            <w:r w:rsidRPr="00253EFD">
              <w:rPr>
                <w:rFonts w:ascii="Times New Roman" w:hAnsi="Times New Roman" w:cs="Times New Roman"/>
                <w:i/>
                <w:iCs/>
                <w:vertAlign w:val="subscript"/>
              </w:rPr>
              <w:t>e</w:t>
            </w:r>
            <w:r w:rsidRPr="00253EFD">
              <w:rPr>
                <w:rFonts w:ascii="Times New Roman" w:hAnsi="Times New Roman" w:cs="Times New Roman"/>
                <w:i/>
                <w:iCs/>
              </w:rPr>
              <w:t>, A</w:t>
            </w:r>
            <w:r w:rsidRPr="00253EFD">
              <w:rPr>
                <w:rFonts w:ascii="Times New Roman" w:hAnsi="Times New Roman" w:cs="Times New Roman"/>
                <w:i/>
                <w:iCs/>
                <w:vertAlign w:val="subscript"/>
              </w:rPr>
              <w:t>w</w:t>
            </w:r>
          </w:p>
        </w:tc>
        <w:tc>
          <w:tcPr>
            <w:tcW w:w="658" w:type="dxa"/>
            <w:vAlign w:val="center"/>
          </w:tcPr>
          <w:p w14:paraId="5F97773B" w14:textId="12D49F13" w:rsidR="00FD2CB6" w:rsidRPr="00253EFD" w:rsidRDefault="00FD2CB6" w:rsidP="00FD2CB6">
            <w:pPr>
              <w:jc w:val="center"/>
              <w:rPr>
                <w:rFonts w:ascii="Times New Roman" w:hAnsi="Times New Roman" w:cs="Times New Roman"/>
                <w:i/>
                <w:iCs/>
              </w:rPr>
            </w:pPr>
            <w:r w:rsidRPr="00253EFD">
              <w:rPr>
                <w:rFonts w:ascii="Times New Roman" w:hAnsi="Times New Roman" w:cs="Times New Roman"/>
                <w:i/>
                <w:iCs/>
              </w:rPr>
              <w:t>B</w:t>
            </w:r>
          </w:p>
        </w:tc>
      </w:tr>
      <w:tr w:rsidR="00FD2CB6" w14:paraId="656A49F9" w14:textId="77777777" w:rsidTr="00FD2CB6">
        <w:trPr>
          <w:trHeight w:val="449"/>
        </w:trPr>
        <w:tc>
          <w:tcPr>
            <w:tcW w:w="847" w:type="dxa"/>
            <w:vAlign w:val="center"/>
          </w:tcPr>
          <w:p w14:paraId="55171ED1" w14:textId="398A0A22" w:rsidR="00FD2CB6" w:rsidRPr="00EB0A2E" w:rsidRDefault="00FD2CB6" w:rsidP="00FD2CB6">
            <w:pPr>
              <w:jc w:val="center"/>
              <w:rPr>
                <w:rFonts w:ascii="Times New Roman" w:hAnsi="Times New Roman" w:cs="Times New Roman"/>
                <w:i/>
                <w:iCs/>
                <w:vertAlign w:val="subscript"/>
              </w:rPr>
            </w:pPr>
            <w:r w:rsidRPr="00EB0A2E">
              <w:rPr>
                <w:rFonts w:ascii="Times New Roman" w:hAnsi="Times New Roman" w:cs="Times New Roman"/>
                <w:i/>
                <w:iCs/>
              </w:rPr>
              <w:t>O</w:t>
            </w:r>
            <w:r w:rsidRPr="00EB0A2E">
              <w:rPr>
                <w:rFonts w:ascii="Times New Roman" w:hAnsi="Times New Roman" w:cs="Times New Roman"/>
                <w:i/>
                <w:iCs/>
                <w:vertAlign w:val="subscript"/>
              </w:rPr>
              <w:t>no</w:t>
            </w:r>
          </w:p>
        </w:tc>
        <w:tc>
          <w:tcPr>
            <w:tcW w:w="1038" w:type="dxa"/>
            <w:vAlign w:val="center"/>
          </w:tcPr>
          <w:p w14:paraId="73060972" w14:textId="671E3E15" w:rsidR="00FD2CB6" w:rsidRPr="00253EFD" w:rsidRDefault="00FD2CB6" w:rsidP="00FD2CB6">
            <w:pPr>
              <w:jc w:val="center"/>
              <w:rPr>
                <w:rFonts w:ascii="Times New Roman" w:hAnsi="Times New Roman" w:cs="Times New Roman"/>
                <w:i/>
                <w:iCs/>
              </w:rPr>
            </w:pPr>
            <w:r w:rsidRPr="00253EFD">
              <w:rPr>
                <w:rFonts w:ascii="Times New Roman" w:hAnsi="Times New Roman" w:cs="Times New Roman"/>
                <w:i/>
                <w:iCs/>
              </w:rPr>
              <w:t>C</w:t>
            </w:r>
          </w:p>
        </w:tc>
        <w:tc>
          <w:tcPr>
            <w:tcW w:w="658" w:type="dxa"/>
            <w:vAlign w:val="center"/>
          </w:tcPr>
          <w:p w14:paraId="49A54C3B" w14:textId="74C92A93" w:rsidR="00FD2CB6" w:rsidRPr="00253EFD" w:rsidRDefault="00FD2CB6" w:rsidP="00FD2CB6">
            <w:pPr>
              <w:jc w:val="center"/>
              <w:rPr>
                <w:rFonts w:ascii="Times New Roman" w:hAnsi="Times New Roman" w:cs="Times New Roman"/>
                <w:i/>
                <w:iCs/>
              </w:rPr>
            </w:pPr>
            <w:r w:rsidRPr="00253EFD">
              <w:rPr>
                <w:rFonts w:ascii="Times New Roman" w:hAnsi="Times New Roman" w:cs="Times New Roman"/>
                <w:i/>
                <w:iCs/>
              </w:rPr>
              <w:t>N/A</w:t>
            </w:r>
          </w:p>
        </w:tc>
      </w:tr>
    </w:tbl>
    <w:p w14:paraId="703E8920" w14:textId="6D5DF549" w:rsidR="002C4101" w:rsidRDefault="002C4101">
      <w:pPr>
        <w:rPr>
          <w:rFonts w:ascii="Times New Roman" w:hAnsi="Times New Roman" w:cs="Times New Roman"/>
        </w:rPr>
      </w:pPr>
    </w:p>
    <w:p w14:paraId="656C7E6E" w14:textId="77625F63" w:rsidR="003A58FD" w:rsidRDefault="003A58FD" w:rsidP="003A58FD">
      <w:pPr>
        <w:pStyle w:val="Caption"/>
        <w:keepNext/>
      </w:pPr>
      <w:bookmarkStart w:id="7" w:name="_Ref14096986"/>
      <w:bookmarkStart w:id="8" w:name="_Ref14951210"/>
      <w:r>
        <w:t xml:space="preserve">Table </w:t>
      </w:r>
      <w:r w:rsidR="00D022D1">
        <w:fldChar w:fldCharType="begin"/>
      </w:r>
      <w:r w:rsidR="00D022D1">
        <w:instrText xml:space="preserve"> SEQ Table \* ARABIC </w:instrText>
      </w:r>
      <w:r w:rsidR="00D022D1">
        <w:fldChar w:fldCharType="separate"/>
      </w:r>
      <w:r>
        <w:rPr>
          <w:noProof/>
        </w:rPr>
        <w:t>6</w:t>
      </w:r>
      <w:r w:rsidR="00D022D1">
        <w:rPr>
          <w:noProof/>
        </w:rPr>
        <w:fldChar w:fldCharType="end"/>
      </w:r>
      <w:bookmarkEnd w:id="7"/>
      <w:r>
        <w:t>: Validation dates from 2018. Each day represents the “convective day” from 12 UTC of the given date to 11:59 UTC of the next date.</w:t>
      </w:r>
      <w:bookmarkEnd w:id="8"/>
      <w:r>
        <w:t xml:space="preserve"> </w:t>
      </w:r>
    </w:p>
    <w:tbl>
      <w:tblPr>
        <w:tblStyle w:val="TableGrid"/>
        <w:tblW w:w="0" w:type="auto"/>
        <w:tblLook w:val="04A0" w:firstRow="1" w:lastRow="0" w:firstColumn="1" w:lastColumn="0" w:noHBand="0" w:noVBand="1"/>
      </w:tblPr>
      <w:tblGrid>
        <w:gridCol w:w="1255"/>
        <w:gridCol w:w="2520"/>
        <w:gridCol w:w="857"/>
      </w:tblGrid>
      <w:tr w:rsidR="00A6771D" w14:paraId="10D9CD87" w14:textId="77777777" w:rsidTr="003A58FD">
        <w:tc>
          <w:tcPr>
            <w:tcW w:w="1255" w:type="dxa"/>
            <w:vAlign w:val="center"/>
          </w:tcPr>
          <w:p w14:paraId="2E8C8DD2" w14:textId="0445496A" w:rsidR="00A6771D" w:rsidRPr="003A58FD" w:rsidRDefault="00A6771D" w:rsidP="00462030">
            <w:pPr>
              <w:jc w:val="center"/>
              <w:rPr>
                <w:rFonts w:ascii="Times New Roman" w:hAnsi="Times New Roman" w:cs="Times New Roman"/>
                <w:b/>
                <w:bCs/>
              </w:rPr>
            </w:pPr>
            <w:r w:rsidRPr="003A58FD">
              <w:rPr>
                <w:rFonts w:ascii="Times New Roman" w:hAnsi="Times New Roman" w:cs="Times New Roman"/>
                <w:b/>
                <w:bCs/>
              </w:rPr>
              <w:t>Month</w:t>
            </w:r>
          </w:p>
        </w:tc>
        <w:tc>
          <w:tcPr>
            <w:tcW w:w="2520" w:type="dxa"/>
            <w:vAlign w:val="center"/>
          </w:tcPr>
          <w:p w14:paraId="1898888D" w14:textId="77777777" w:rsidR="00A6771D" w:rsidRPr="003A58FD" w:rsidRDefault="00A6771D" w:rsidP="00462030">
            <w:pPr>
              <w:jc w:val="center"/>
              <w:rPr>
                <w:rFonts w:ascii="Times New Roman" w:hAnsi="Times New Roman" w:cs="Times New Roman"/>
                <w:b/>
                <w:bCs/>
              </w:rPr>
            </w:pPr>
            <w:r w:rsidRPr="003A58FD">
              <w:rPr>
                <w:rFonts w:ascii="Times New Roman" w:hAnsi="Times New Roman" w:cs="Times New Roman"/>
                <w:b/>
                <w:bCs/>
              </w:rPr>
              <w:t>Dates</w:t>
            </w:r>
          </w:p>
        </w:tc>
        <w:tc>
          <w:tcPr>
            <w:tcW w:w="857" w:type="dxa"/>
            <w:vAlign w:val="center"/>
          </w:tcPr>
          <w:p w14:paraId="612984D5" w14:textId="086E6A34" w:rsidR="00A6771D" w:rsidRPr="003A58FD" w:rsidRDefault="00A6771D" w:rsidP="00462030">
            <w:pPr>
              <w:jc w:val="center"/>
              <w:rPr>
                <w:rFonts w:ascii="Times New Roman" w:hAnsi="Times New Roman" w:cs="Times New Roman"/>
                <w:b/>
                <w:bCs/>
              </w:rPr>
            </w:pPr>
            <w:r w:rsidRPr="003A58FD">
              <w:rPr>
                <w:rFonts w:ascii="Times New Roman" w:hAnsi="Times New Roman" w:cs="Times New Roman"/>
                <w:b/>
                <w:bCs/>
              </w:rPr>
              <w:t>Count</w:t>
            </w:r>
          </w:p>
        </w:tc>
      </w:tr>
      <w:tr w:rsidR="00A6771D" w14:paraId="0A1280A6" w14:textId="77777777" w:rsidTr="003A58FD">
        <w:tc>
          <w:tcPr>
            <w:tcW w:w="1255" w:type="dxa"/>
            <w:vAlign w:val="center"/>
          </w:tcPr>
          <w:p w14:paraId="0EAE67F9" w14:textId="03099B38" w:rsidR="00A6771D" w:rsidRDefault="00A6771D" w:rsidP="00462030">
            <w:pPr>
              <w:jc w:val="center"/>
              <w:rPr>
                <w:rFonts w:ascii="Times New Roman" w:hAnsi="Times New Roman" w:cs="Times New Roman"/>
              </w:rPr>
            </w:pPr>
            <w:r>
              <w:rPr>
                <w:rFonts w:ascii="Times New Roman" w:hAnsi="Times New Roman" w:cs="Times New Roman"/>
              </w:rPr>
              <w:t>January</w:t>
            </w:r>
          </w:p>
        </w:tc>
        <w:tc>
          <w:tcPr>
            <w:tcW w:w="2520" w:type="dxa"/>
            <w:vAlign w:val="center"/>
          </w:tcPr>
          <w:p w14:paraId="4A0784FC" w14:textId="77777777" w:rsidR="00A6771D" w:rsidRPr="00A6771D" w:rsidRDefault="00A6771D" w:rsidP="00462030">
            <w:pPr>
              <w:rPr>
                <w:rFonts w:ascii="Times New Roman" w:hAnsi="Times New Roman" w:cs="Times New Roman"/>
                <w:sz w:val="20"/>
                <w:szCs w:val="20"/>
              </w:rPr>
            </w:pPr>
            <w:r w:rsidRPr="00A6771D">
              <w:rPr>
                <w:rFonts w:ascii="Times New Roman" w:hAnsi="Times New Roman" w:cs="Times New Roman"/>
                <w:sz w:val="20"/>
                <w:szCs w:val="20"/>
              </w:rPr>
              <w:t>12, 21-23</w:t>
            </w:r>
          </w:p>
        </w:tc>
        <w:tc>
          <w:tcPr>
            <w:tcW w:w="857" w:type="dxa"/>
            <w:vAlign w:val="center"/>
          </w:tcPr>
          <w:p w14:paraId="53D76A36" w14:textId="0F8E9490"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4</w:t>
            </w:r>
          </w:p>
        </w:tc>
      </w:tr>
      <w:tr w:rsidR="00A6771D" w14:paraId="5CA30893" w14:textId="77777777" w:rsidTr="003A58FD">
        <w:tc>
          <w:tcPr>
            <w:tcW w:w="1255" w:type="dxa"/>
            <w:vAlign w:val="center"/>
          </w:tcPr>
          <w:p w14:paraId="02DE0A6B" w14:textId="09FC0F1C" w:rsidR="00A6771D" w:rsidRDefault="00A6771D" w:rsidP="00462030">
            <w:pPr>
              <w:jc w:val="center"/>
              <w:rPr>
                <w:rFonts w:ascii="Times New Roman" w:hAnsi="Times New Roman" w:cs="Times New Roman"/>
              </w:rPr>
            </w:pPr>
            <w:r>
              <w:rPr>
                <w:rFonts w:ascii="Times New Roman" w:hAnsi="Times New Roman" w:cs="Times New Roman"/>
              </w:rPr>
              <w:t>February</w:t>
            </w:r>
          </w:p>
        </w:tc>
        <w:tc>
          <w:tcPr>
            <w:tcW w:w="2520" w:type="dxa"/>
            <w:vAlign w:val="center"/>
          </w:tcPr>
          <w:p w14:paraId="5A26D44F" w14:textId="79B0637A" w:rsidR="00A6771D" w:rsidRPr="00A6771D" w:rsidRDefault="00A6771D" w:rsidP="00462030">
            <w:pPr>
              <w:rPr>
                <w:rFonts w:ascii="Times New Roman" w:hAnsi="Times New Roman" w:cs="Times New Roman"/>
                <w:sz w:val="20"/>
                <w:szCs w:val="20"/>
              </w:rPr>
            </w:pPr>
            <w:r w:rsidRPr="00A6771D">
              <w:rPr>
                <w:rFonts w:ascii="Times New Roman" w:hAnsi="Times New Roman" w:cs="Times New Roman"/>
                <w:sz w:val="20"/>
                <w:szCs w:val="20"/>
              </w:rPr>
              <w:t>6, 7, 10, 11, 15, 16, 20, 21, 24, 25</w:t>
            </w:r>
          </w:p>
        </w:tc>
        <w:tc>
          <w:tcPr>
            <w:tcW w:w="857" w:type="dxa"/>
            <w:vAlign w:val="center"/>
          </w:tcPr>
          <w:p w14:paraId="1B42617F" w14:textId="725F4D10"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10</w:t>
            </w:r>
          </w:p>
        </w:tc>
      </w:tr>
      <w:tr w:rsidR="00A6771D" w14:paraId="39ED765D" w14:textId="77777777" w:rsidTr="003A58FD">
        <w:tc>
          <w:tcPr>
            <w:tcW w:w="1255" w:type="dxa"/>
            <w:vAlign w:val="center"/>
          </w:tcPr>
          <w:p w14:paraId="758CCC29" w14:textId="6DF0CB8B" w:rsidR="00A6771D" w:rsidRDefault="00A6771D" w:rsidP="00462030">
            <w:pPr>
              <w:jc w:val="center"/>
              <w:rPr>
                <w:rFonts w:ascii="Times New Roman" w:hAnsi="Times New Roman" w:cs="Times New Roman"/>
              </w:rPr>
            </w:pPr>
            <w:r>
              <w:rPr>
                <w:rFonts w:ascii="Times New Roman" w:hAnsi="Times New Roman" w:cs="Times New Roman"/>
              </w:rPr>
              <w:t>March</w:t>
            </w:r>
          </w:p>
        </w:tc>
        <w:tc>
          <w:tcPr>
            <w:tcW w:w="2520" w:type="dxa"/>
            <w:vAlign w:val="center"/>
          </w:tcPr>
          <w:p w14:paraId="3F8D679F" w14:textId="38319EDD"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 5, 10, 16-20, 23-28</w:t>
            </w:r>
          </w:p>
        </w:tc>
        <w:tc>
          <w:tcPr>
            <w:tcW w:w="857" w:type="dxa"/>
            <w:vAlign w:val="center"/>
          </w:tcPr>
          <w:p w14:paraId="35813C27" w14:textId="54143299"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14</w:t>
            </w:r>
          </w:p>
        </w:tc>
      </w:tr>
      <w:tr w:rsidR="00A6771D" w14:paraId="25804CF5" w14:textId="77777777" w:rsidTr="003A58FD">
        <w:tc>
          <w:tcPr>
            <w:tcW w:w="1255" w:type="dxa"/>
            <w:vAlign w:val="center"/>
          </w:tcPr>
          <w:p w14:paraId="65E2B196" w14:textId="46611414" w:rsidR="00A6771D" w:rsidRDefault="00A6771D" w:rsidP="00462030">
            <w:pPr>
              <w:jc w:val="center"/>
              <w:rPr>
                <w:rFonts w:ascii="Times New Roman" w:hAnsi="Times New Roman" w:cs="Times New Roman"/>
              </w:rPr>
            </w:pPr>
            <w:r>
              <w:rPr>
                <w:rFonts w:ascii="Times New Roman" w:hAnsi="Times New Roman" w:cs="Times New Roman"/>
              </w:rPr>
              <w:t>April</w:t>
            </w:r>
          </w:p>
        </w:tc>
        <w:tc>
          <w:tcPr>
            <w:tcW w:w="2520" w:type="dxa"/>
            <w:vAlign w:val="center"/>
          </w:tcPr>
          <w:p w14:paraId="61BE0B44" w14:textId="755AC20D"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3, 4, 6, 7, 10, 13-15, 21-23, 29, 30</w:t>
            </w:r>
          </w:p>
        </w:tc>
        <w:tc>
          <w:tcPr>
            <w:tcW w:w="857" w:type="dxa"/>
            <w:vAlign w:val="center"/>
          </w:tcPr>
          <w:p w14:paraId="0065F9AE" w14:textId="77777777" w:rsidR="00A6771D" w:rsidRDefault="00A6771D" w:rsidP="00462030">
            <w:pPr>
              <w:jc w:val="center"/>
              <w:rPr>
                <w:rFonts w:ascii="Times New Roman" w:hAnsi="Times New Roman" w:cs="Times New Roman"/>
                <w:sz w:val="20"/>
                <w:szCs w:val="20"/>
              </w:rPr>
            </w:pPr>
          </w:p>
          <w:p w14:paraId="44C3C599" w14:textId="24FA78BF"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13</w:t>
            </w:r>
          </w:p>
        </w:tc>
      </w:tr>
      <w:tr w:rsidR="00A6771D" w14:paraId="4F2B66B0" w14:textId="77777777" w:rsidTr="003A58FD">
        <w:tc>
          <w:tcPr>
            <w:tcW w:w="1255" w:type="dxa"/>
            <w:vAlign w:val="center"/>
          </w:tcPr>
          <w:p w14:paraId="46152CB1" w14:textId="5A4AC122" w:rsidR="00A6771D" w:rsidRDefault="00A6771D" w:rsidP="00462030">
            <w:pPr>
              <w:jc w:val="center"/>
              <w:rPr>
                <w:rFonts w:ascii="Times New Roman" w:hAnsi="Times New Roman" w:cs="Times New Roman"/>
              </w:rPr>
            </w:pPr>
            <w:r>
              <w:rPr>
                <w:rFonts w:ascii="Times New Roman" w:hAnsi="Times New Roman" w:cs="Times New Roman"/>
              </w:rPr>
              <w:t>May</w:t>
            </w:r>
          </w:p>
        </w:tc>
        <w:tc>
          <w:tcPr>
            <w:tcW w:w="2520" w:type="dxa"/>
            <w:vAlign w:val="center"/>
          </w:tcPr>
          <w:p w14:paraId="0E1DAF73" w14:textId="16057B26"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1-31</w:t>
            </w:r>
          </w:p>
        </w:tc>
        <w:tc>
          <w:tcPr>
            <w:tcW w:w="857" w:type="dxa"/>
            <w:vAlign w:val="center"/>
          </w:tcPr>
          <w:p w14:paraId="35606C66" w14:textId="79F4BA1E"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31</w:t>
            </w:r>
          </w:p>
        </w:tc>
      </w:tr>
      <w:tr w:rsidR="00A6771D" w14:paraId="0DE8932A" w14:textId="77777777" w:rsidTr="003A58FD">
        <w:tc>
          <w:tcPr>
            <w:tcW w:w="1255" w:type="dxa"/>
            <w:vAlign w:val="center"/>
          </w:tcPr>
          <w:p w14:paraId="4F0F3B6A" w14:textId="5DF6F503" w:rsidR="00A6771D" w:rsidRDefault="00A6771D" w:rsidP="00462030">
            <w:pPr>
              <w:jc w:val="center"/>
              <w:rPr>
                <w:rFonts w:ascii="Times New Roman" w:hAnsi="Times New Roman" w:cs="Times New Roman"/>
              </w:rPr>
            </w:pPr>
            <w:r>
              <w:rPr>
                <w:rFonts w:ascii="Times New Roman" w:hAnsi="Times New Roman" w:cs="Times New Roman"/>
              </w:rPr>
              <w:t>June</w:t>
            </w:r>
          </w:p>
        </w:tc>
        <w:tc>
          <w:tcPr>
            <w:tcW w:w="2520" w:type="dxa"/>
            <w:vAlign w:val="center"/>
          </w:tcPr>
          <w:p w14:paraId="7DDD5D65" w14:textId="5B34C35D"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1-30</w:t>
            </w:r>
          </w:p>
        </w:tc>
        <w:tc>
          <w:tcPr>
            <w:tcW w:w="857" w:type="dxa"/>
            <w:vAlign w:val="center"/>
          </w:tcPr>
          <w:p w14:paraId="1667244E" w14:textId="74279387"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30</w:t>
            </w:r>
          </w:p>
        </w:tc>
      </w:tr>
      <w:tr w:rsidR="00A6771D" w14:paraId="6D906CAC" w14:textId="77777777" w:rsidTr="003A58FD">
        <w:tc>
          <w:tcPr>
            <w:tcW w:w="1255" w:type="dxa"/>
            <w:vAlign w:val="center"/>
          </w:tcPr>
          <w:p w14:paraId="2E626908" w14:textId="4222FC9F" w:rsidR="00A6771D" w:rsidRDefault="00A6771D" w:rsidP="00462030">
            <w:pPr>
              <w:jc w:val="center"/>
              <w:rPr>
                <w:rFonts w:ascii="Times New Roman" w:hAnsi="Times New Roman" w:cs="Times New Roman"/>
              </w:rPr>
            </w:pPr>
            <w:r>
              <w:rPr>
                <w:rFonts w:ascii="Times New Roman" w:hAnsi="Times New Roman" w:cs="Times New Roman"/>
              </w:rPr>
              <w:t>July</w:t>
            </w:r>
          </w:p>
        </w:tc>
        <w:tc>
          <w:tcPr>
            <w:tcW w:w="2520" w:type="dxa"/>
            <w:vAlign w:val="center"/>
          </w:tcPr>
          <w:p w14:paraId="04A45A04" w14:textId="792C248C"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1-31</w:t>
            </w:r>
          </w:p>
        </w:tc>
        <w:tc>
          <w:tcPr>
            <w:tcW w:w="857" w:type="dxa"/>
            <w:vAlign w:val="center"/>
          </w:tcPr>
          <w:p w14:paraId="10642948" w14:textId="7480304B"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31</w:t>
            </w:r>
          </w:p>
        </w:tc>
      </w:tr>
      <w:tr w:rsidR="00A6771D" w14:paraId="6485B3EF" w14:textId="77777777" w:rsidTr="003A58FD">
        <w:tc>
          <w:tcPr>
            <w:tcW w:w="1255" w:type="dxa"/>
            <w:vAlign w:val="center"/>
          </w:tcPr>
          <w:p w14:paraId="58A5E131" w14:textId="1DC68638" w:rsidR="00A6771D" w:rsidRDefault="00A6771D" w:rsidP="00462030">
            <w:pPr>
              <w:jc w:val="center"/>
              <w:rPr>
                <w:rFonts w:ascii="Times New Roman" w:hAnsi="Times New Roman" w:cs="Times New Roman"/>
              </w:rPr>
            </w:pPr>
            <w:r>
              <w:rPr>
                <w:rFonts w:ascii="Times New Roman" w:hAnsi="Times New Roman" w:cs="Times New Roman"/>
              </w:rPr>
              <w:t>August</w:t>
            </w:r>
          </w:p>
        </w:tc>
        <w:tc>
          <w:tcPr>
            <w:tcW w:w="2520" w:type="dxa"/>
            <w:vAlign w:val="center"/>
          </w:tcPr>
          <w:p w14:paraId="268ED711" w14:textId="7FCE5D83"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1-31</w:t>
            </w:r>
          </w:p>
        </w:tc>
        <w:tc>
          <w:tcPr>
            <w:tcW w:w="857" w:type="dxa"/>
            <w:vAlign w:val="center"/>
          </w:tcPr>
          <w:p w14:paraId="6EBD056A" w14:textId="32EB0CFC" w:rsidR="00A6771D" w:rsidRPr="00A6771D" w:rsidRDefault="00A6771D" w:rsidP="00462030">
            <w:pPr>
              <w:jc w:val="center"/>
              <w:rPr>
                <w:rFonts w:ascii="Times New Roman" w:hAnsi="Times New Roman" w:cs="Times New Roman"/>
                <w:sz w:val="20"/>
                <w:szCs w:val="20"/>
              </w:rPr>
            </w:pPr>
            <w:r>
              <w:rPr>
                <w:rFonts w:ascii="Times New Roman" w:hAnsi="Times New Roman" w:cs="Times New Roman"/>
                <w:sz w:val="20"/>
                <w:szCs w:val="20"/>
              </w:rPr>
              <w:t>31</w:t>
            </w:r>
          </w:p>
        </w:tc>
      </w:tr>
      <w:tr w:rsidR="00A6771D" w14:paraId="4EA3B2B2" w14:textId="77777777" w:rsidTr="003A58FD">
        <w:tc>
          <w:tcPr>
            <w:tcW w:w="1255" w:type="dxa"/>
            <w:vAlign w:val="center"/>
          </w:tcPr>
          <w:p w14:paraId="7854BE8C" w14:textId="7D7F981F" w:rsidR="00A6771D" w:rsidRDefault="00A6771D" w:rsidP="00462030">
            <w:pPr>
              <w:jc w:val="center"/>
              <w:rPr>
                <w:rFonts w:ascii="Times New Roman" w:hAnsi="Times New Roman" w:cs="Times New Roman"/>
              </w:rPr>
            </w:pPr>
            <w:r>
              <w:rPr>
                <w:rFonts w:ascii="Times New Roman" w:hAnsi="Times New Roman" w:cs="Times New Roman"/>
              </w:rPr>
              <w:t>September</w:t>
            </w:r>
          </w:p>
        </w:tc>
        <w:tc>
          <w:tcPr>
            <w:tcW w:w="2520" w:type="dxa"/>
            <w:vAlign w:val="center"/>
          </w:tcPr>
          <w:p w14:paraId="1DA2F287" w14:textId="7C3C3044"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1-21, 24-</w:t>
            </w:r>
            <w:r w:rsidR="00462030">
              <w:rPr>
                <w:rFonts w:ascii="Times New Roman" w:hAnsi="Times New Roman" w:cs="Times New Roman"/>
                <w:sz w:val="20"/>
                <w:szCs w:val="20"/>
              </w:rPr>
              <w:t xml:space="preserve">27, </w:t>
            </w:r>
            <w:r>
              <w:rPr>
                <w:rFonts w:ascii="Times New Roman" w:hAnsi="Times New Roman" w:cs="Times New Roman"/>
                <w:sz w:val="20"/>
                <w:szCs w:val="20"/>
              </w:rPr>
              <w:t>30</w:t>
            </w:r>
          </w:p>
        </w:tc>
        <w:tc>
          <w:tcPr>
            <w:tcW w:w="857" w:type="dxa"/>
            <w:vAlign w:val="center"/>
          </w:tcPr>
          <w:p w14:paraId="661F022F" w14:textId="2D3A23CB" w:rsidR="00A6771D" w:rsidRPr="00A6771D" w:rsidRDefault="00462030" w:rsidP="00462030">
            <w:pPr>
              <w:jc w:val="center"/>
              <w:rPr>
                <w:rFonts w:ascii="Times New Roman" w:hAnsi="Times New Roman" w:cs="Times New Roman"/>
                <w:sz w:val="20"/>
                <w:szCs w:val="20"/>
              </w:rPr>
            </w:pPr>
            <w:r>
              <w:rPr>
                <w:rFonts w:ascii="Times New Roman" w:hAnsi="Times New Roman" w:cs="Times New Roman"/>
                <w:sz w:val="20"/>
                <w:szCs w:val="20"/>
              </w:rPr>
              <w:t>26</w:t>
            </w:r>
          </w:p>
        </w:tc>
      </w:tr>
      <w:tr w:rsidR="00A6771D" w14:paraId="0D16DBC7" w14:textId="77777777" w:rsidTr="003A58FD">
        <w:tc>
          <w:tcPr>
            <w:tcW w:w="1255" w:type="dxa"/>
            <w:vAlign w:val="center"/>
          </w:tcPr>
          <w:p w14:paraId="790B2689" w14:textId="61599A77" w:rsidR="00A6771D" w:rsidRDefault="00A6771D" w:rsidP="00462030">
            <w:pPr>
              <w:jc w:val="center"/>
              <w:rPr>
                <w:rFonts w:ascii="Times New Roman" w:hAnsi="Times New Roman" w:cs="Times New Roman"/>
              </w:rPr>
            </w:pPr>
            <w:r>
              <w:rPr>
                <w:rFonts w:ascii="Times New Roman" w:hAnsi="Times New Roman" w:cs="Times New Roman"/>
              </w:rPr>
              <w:t>October</w:t>
            </w:r>
          </w:p>
        </w:tc>
        <w:tc>
          <w:tcPr>
            <w:tcW w:w="2520" w:type="dxa"/>
            <w:vAlign w:val="center"/>
          </w:tcPr>
          <w:p w14:paraId="549ED0DB" w14:textId="4432F604" w:rsidR="00A6771D" w:rsidRPr="00A6771D" w:rsidRDefault="00462030" w:rsidP="00462030">
            <w:pPr>
              <w:rPr>
                <w:rFonts w:ascii="Times New Roman" w:hAnsi="Times New Roman" w:cs="Times New Roman"/>
                <w:sz w:val="20"/>
                <w:szCs w:val="20"/>
              </w:rPr>
            </w:pPr>
            <w:r>
              <w:rPr>
                <w:rFonts w:ascii="Times New Roman" w:hAnsi="Times New Roman" w:cs="Times New Roman"/>
                <w:sz w:val="20"/>
                <w:szCs w:val="20"/>
              </w:rPr>
              <w:t>1-14, 20-23, 28, 29, 31</w:t>
            </w:r>
          </w:p>
        </w:tc>
        <w:tc>
          <w:tcPr>
            <w:tcW w:w="857" w:type="dxa"/>
            <w:vAlign w:val="center"/>
          </w:tcPr>
          <w:p w14:paraId="3BD247BC" w14:textId="177383CC" w:rsidR="00A6771D" w:rsidRPr="00A6771D" w:rsidRDefault="00462030" w:rsidP="00462030">
            <w:pPr>
              <w:jc w:val="center"/>
              <w:rPr>
                <w:rFonts w:ascii="Times New Roman" w:hAnsi="Times New Roman" w:cs="Times New Roman"/>
                <w:sz w:val="20"/>
                <w:szCs w:val="20"/>
              </w:rPr>
            </w:pPr>
            <w:r>
              <w:rPr>
                <w:rFonts w:ascii="Times New Roman" w:hAnsi="Times New Roman" w:cs="Times New Roman"/>
                <w:sz w:val="20"/>
                <w:szCs w:val="20"/>
              </w:rPr>
              <w:t>2</w:t>
            </w:r>
            <w:r w:rsidR="0002338E">
              <w:rPr>
                <w:rFonts w:ascii="Times New Roman" w:hAnsi="Times New Roman" w:cs="Times New Roman"/>
                <w:sz w:val="20"/>
                <w:szCs w:val="20"/>
              </w:rPr>
              <w:t>1</w:t>
            </w:r>
          </w:p>
        </w:tc>
      </w:tr>
      <w:tr w:rsidR="00A6771D" w14:paraId="43302614" w14:textId="77777777" w:rsidTr="003A58FD">
        <w:tc>
          <w:tcPr>
            <w:tcW w:w="1255" w:type="dxa"/>
            <w:vAlign w:val="center"/>
          </w:tcPr>
          <w:p w14:paraId="40FA2B06" w14:textId="50EB82B1" w:rsidR="00A6771D" w:rsidRDefault="00A6771D" w:rsidP="00462030">
            <w:pPr>
              <w:jc w:val="center"/>
              <w:rPr>
                <w:rFonts w:ascii="Times New Roman" w:hAnsi="Times New Roman" w:cs="Times New Roman"/>
              </w:rPr>
            </w:pPr>
            <w:r>
              <w:rPr>
                <w:rFonts w:ascii="Times New Roman" w:hAnsi="Times New Roman" w:cs="Times New Roman"/>
              </w:rPr>
              <w:t>November</w:t>
            </w:r>
          </w:p>
        </w:tc>
        <w:tc>
          <w:tcPr>
            <w:tcW w:w="2520" w:type="dxa"/>
            <w:vAlign w:val="center"/>
          </w:tcPr>
          <w:p w14:paraId="5E809F64" w14:textId="44E7DDB4"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 2, 5-7, 24, 30</w:t>
            </w:r>
          </w:p>
        </w:tc>
        <w:tc>
          <w:tcPr>
            <w:tcW w:w="857" w:type="dxa"/>
            <w:vAlign w:val="center"/>
          </w:tcPr>
          <w:p w14:paraId="585154D4" w14:textId="75AEFF9E" w:rsidR="00A6771D" w:rsidRPr="00A6771D" w:rsidRDefault="00462030" w:rsidP="00462030">
            <w:pPr>
              <w:jc w:val="center"/>
              <w:rPr>
                <w:rFonts w:ascii="Times New Roman" w:hAnsi="Times New Roman" w:cs="Times New Roman"/>
                <w:sz w:val="20"/>
                <w:szCs w:val="20"/>
              </w:rPr>
            </w:pPr>
            <w:r>
              <w:rPr>
                <w:rFonts w:ascii="Times New Roman" w:hAnsi="Times New Roman" w:cs="Times New Roman"/>
                <w:sz w:val="20"/>
                <w:szCs w:val="20"/>
              </w:rPr>
              <w:t>7</w:t>
            </w:r>
          </w:p>
        </w:tc>
      </w:tr>
      <w:tr w:rsidR="00A6771D" w14:paraId="4DAB7A99" w14:textId="77777777" w:rsidTr="003A58FD">
        <w:tc>
          <w:tcPr>
            <w:tcW w:w="1255" w:type="dxa"/>
            <w:vAlign w:val="center"/>
          </w:tcPr>
          <w:p w14:paraId="293197AC" w14:textId="61CE5FBB" w:rsidR="00A6771D" w:rsidRDefault="00A6771D" w:rsidP="00462030">
            <w:pPr>
              <w:jc w:val="center"/>
              <w:rPr>
                <w:rFonts w:ascii="Times New Roman" w:hAnsi="Times New Roman" w:cs="Times New Roman"/>
              </w:rPr>
            </w:pPr>
            <w:r>
              <w:rPr>
                <w:rFonts w:ascii="Times New Roman" w:hAnsi="Times New Roman" w:cs="Times New Roman"/>
              </w:rPr>
              <w:t>December</w:t>
            </w:r>
          </w:p>
        </w:tc>
        <w:tc>
          <w:tcPr>
            <w:tcW w:w="2520" w:type="dxa"/>
            <w:vAlign w:val="center"/>
          </w:tcPr>
          <w:p w14:paraId="5B9D4E09" w14:textId="05F00EDD" w:rsidR="00A6771D" w:rsidRPr="00A6771D" w:rsidRDefault="00A6771D" w:rsidP="00462030">
            <w:pPr>
              <w:rPr>
                <w:rFonts w:ascii="Times New Roman" w:hAnsi="Times New Roman" w:cs="Times New Roman"/>
                <w:sz w:val="20"/>
                <w:szCs w:val="20"/>
              </w:rPr>
            </w:pPr>
            <w:r>
              <w:rPr>
                <w:rFonts w:ascii="Times New Roman" w:hAnsi="Times New Roman" w:cs="Times New Roman"/>
                <w:sz w:val="20"/>
                <w:szCs w:val="20"/>
              </w:rPr>
              <w:t>1, 2, 9, 14, 20, 21, 26, 27, 31</w:t>
            </w:r>
          </w:p>
        </w:tc>
        <w:tc>
          <w:tcPr>
            <w:tcW w:w="857" w:type="dxa"/>
            <w:vAlign w:val="center"/>
          </w:tcPr>
          <w:p w14:paraId="6E94631E" w14:textId="559154CC" w:rsidR="00A6771D" w:rsidRPr="00A6771D" w:rsidRDefault="00462030" w:rsidP="00462030">
            <w:pPr>
              <w:jc w:val="center"/>
              <w:rPr>
                <w:rFonts w:ascii="Times New Roman" w:hAnsi="Times New Roman" w:cs="Times New Roman"/>
                <w:sz w:val="20"/>
                <w:szCs w:val="20"/>
              </w:rPr>
            </w:pPr>
            <w:r>
              <w:rPr>
                <w:rFonts w:ascii="Times New Roman" w:hAnsi="Times New Roman" w:cs="Times New Roman"/>
                <w:sz w:val="20"/>
                <w:szCs w:val="20"/>
              </w:rPr>
              <w:t>9</w:t>
            </w:r>
          </w:p>
        </w:tc>
      </w:tr>
    </w:tbl>
    <w:p w14:paraId="0A183CBC" w14:textId="77777777" w:rsidR="00A6771D" w:rsidRDefault="00A6771D">
      <w:pPr>
        <w:rPr>
          <w:rFonts w:ascii="Times New Roman" w:hAnsi="Times New Roman" w:cs="Times New Roman"/>
        </w:rPr>
      </w:pPr>
    </w:p>
    <w:p w14:paraId="3AF14375" w14:textId="77777777" w:rsidR="0032632E" w:rsidRDefault="0032632E" w:rsidP="002C4101">
      <w:pPr>
        <w:spacing w:line="480" w:lineRule="auto"/>
        <w:jc w:val="both"/>
        <w:rPr>
          <w:rFonts w:ascii="Times New Roman" w:hAnsi="Times New Roman" w:cs="Times New Roman"/>
        </w:rPr>
      </w:pPr>
    </w:p>
    <w:p w14:paraId="2FEE3441" w14:textId="77777777" w:rsidR="0032632E" w:rsidRDefault="0032632E">
      <w:pPr>
        <w:rPr>
          <w:rFonts w:ascii="Times New Roman" w:hAnsi="Times New Roman" w:cs="Times New Roman"/>
        </w:rPr>
      </w:pPr>
      <w:r>
        <w:rPr>
          <w:rFonts w:ascii="Times New Roman" w:hAnsi="Times New Roman" w:cs="Times New Roman"/>
        </w:rPr>
        <w:br w:type="page"/>
      </w:r>
    </w:p>
    <w:p w14:paraId="2F05387D" w14:textId="7F530B87" w:rsidR="002C4101" w:rsidRDefault="002C4101" w:rsidP="002C4101">
      <w:pPr>
        <w:spacing w:line="480" w:lineRule="auto"/>
        <w:jc w:val="both"/>
        <w:rPr>
          <w:rFonts w:ascii="Times New Roman" w:hAnsi="Times New Roman" w:cs="Times New Roman"/>
        </w:rPr>
      </w:pPr>
      <w:r>
        <w:rPr>
          <w:rFonts w:ascii="Times New Roman" w:hAnsi="Times New Roman" w:cs="Times New Roman"/>
        </w:rPr>
        <w:lastRenderedPageBreak/>
        <w:t>Figures</w:t>
      </w:r>
    </w:p>
    <w:p w14:paraId="1E12800F" w14:textId="77777777" w:rsidR="00E62D6F" w:rsidRDefault="00E62D6F" w:rsidP="00E62D6F">
      <w:pPr>
        <w:keepNext/>
        <w:spacing w:line="480" w:lineRule="auto"/>
        <w:jc w:val="both"/>
      </w:pPr>
      <w:r>
        <w:rPr>
          <w:rFonts w:ascii="Times New Roman" w:hAnsi="Times New Roman" w:cs="Times New Roman"/>
          <w:noProof/>
        </w:rPr>
        <w:drawing>
          <wp:inline distT="0" distB="0" distL="0" distR="0" wp14:anchorId="691DB0A9" wp14:editId="38E43039">
            <wp:extent cx="5943600" cy="1606550"/>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_mesh_wb0Chgt_probhail_mont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06550"/>
                    </a:xfrm>
                    <a:prstGeom prst="rect">
                      <a:avLst/>
                    </a:prstGeom>
                  </pic:spPr>
                </pic:pic>
              </a:graphicData>
            </a:graphic>
          </wp:inline>
        </w:drawing>
      </w:r>
    </w:p>
    <w:p w14:paraId="3E15A21F" w14:textId="6470FA54" w:rsidR="002C4101" w:rsidRDefault="00E62D6F" w:rsidP="00E62D6F">
      <w:pPr>
        <w:pStyle w:val="Caption"/>
        <w:jc w:val="both"/>
        <w:rPr>
          <w:rFonts w:ascii="Times New Roman" w:hAnsi="Times New Roman" w:cs="Times New Roman"/>
        </w:rPr>
      </w:pPr>
      <w:bookmarkStart w:id="9" w:name="_Ref8714219"/>
      <w:r>
        <w:t xml:space="preserve">Figure </w:t>
      </w:r>
      <w:r w:rsidR="00D022D1">
        <w:fldChar w:fldCharType="begin"/>
      </w:r>
      <w:r w:rsidR="00D022D1">
        <w:instrText xml:space="preserve"> SEQ Figure \* ARABIC </w:instrText>
      </w:r>
      <w:r w:rsidR="00D022D1">
        <w:fldChar w:fldCharType="separate"/>
      </w:r>
      <w:r w:rsidR="003B72B7">
        <w:rPr>
          <w:noProof/>
        </w:rPr>
        <w:t>1</w:t>
      </w:r>
      <w:r w:rsidR="00D022D1">
        <w:rPr>
          <w:noProof/>
        </w:rPr>
        <w:fldChar w:fldCharType="end"/>
      </w:r>
      <w:bookmarkEnd w:id="9"/>
      <w:r>
        <w:t xml:space="preserve">: The probability of </w:t>
      </w:r>
      <w:r w:rsidR="00E40373">
        <w:t xml:space="preserve">a </w:t>
      </w:r>
      <w:r>
        <w:t>non-severe stor</w:t>
      </w:r>
      <w:r w:rsidR="00E40373">
        <w:t>m</w:t>
      </w:r>
      <w:r>
        <w:t xml:space="preserve"> (left), probability of </w:t>
      </w:r>
      <w:r w:rsidR="00E40373">
        <w:t xml:space="preserve">a </w:t>
      </w:r>
      <w:r>
        <w:t>storm with severe hail (center), and the ratio of severe hail probability to non-severe probability, conditional on the wet bulb 0</w:t>
      </w:r>
      <w:r>
        <w:rPr>
          <w:vertAlign w:val="superscript"/>
        </w:rPr>
        <w:t>o</w:t>
      </w:r>
      <w:r>
        <w:t xml:space="preserve">C height and MRMS MESH. The left and center images are lookup tables in ProbHail. The larger values in the ratio plot (right) indicate a higher contribution to </w:t>
      </w:r>
      <w:r w:rsidR="00AE3314">
        <w:t>ProbHail</w:t>
      </w:r>
      <w:r>
        <w:t>.</w:t>
      </w:r>
    </w:p>
    <w:p w14:paraId="738CD08F" w14:textId="77777777" w:rsidR="00C54EC6" w:rsidRDefault="00E62D6F" w:rsidP="00C54EC6">
      <w:pPr>
        <w:keepNext/>
        <w:spacing w:line="480" w:lineRule="auto"/>
        <w:jc w:val="both"/>
      </w:pPr>
      <w:r>
        <w:rPr>
          <w:rFonts w:ascii="Times New Roman" w:hAnsi="Times New Roman" w:cs="Times New Roman"/>
          <w:noProof/>
        </w:rPr>
        <w:drawing>
          <wp:inline distT="0" distB="0" distL="0" distR="0" wp14:anchorId="092E7E39" wp14:editId="536AA818">
            <wp:extent cx="5943600" cy="1670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sh_rate_ebshear_probhail_mont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3233C050" w14:textId="4876E5EC" w:rsidR="00E62D6F" w:rsidRDefault="00C54EC6" w:rsidP="00C54EC6">
      <w:pPr>
        <w:pStyle w:val="Caption"/>
        <w:jc w:val="both"/>
        <w:rPr>
          <w:rFonts w:ascii="Times New Roman" w:hAnsi="Times New Roman" w:cs="Times New Roman"/>
        </w:rPr>
      </w:pPr>
      <w:bookmarkStart w:id="10" w:name="_Ref8714233"/>
      <w:r>
        <w:t xml:space="preserve">Figure </w:t>
      </w:r>
      <w:r w:rsidR="00D022D1">
        <w:fldChar w:fldCharType="begin"/>
      </w:r>
      <w:r w:rsidR="00D022D1">
        <w:instrText xml:space="preserve"> SEQ Figure \* ARABIC </w:instrText>
      </w:r>
      <w:r w:rsidR="00D022D1">
        <w:fldChar w:fldCharType="separate"/>
      </w:r>
      <w:r w:rsidR="003B72B7">
        <w:rPr>
          <w:noProof/>
        </w:rPr>
        <w:t>2</w:t>
      </w:r>
      <w:r w:rsidR="00D022D1">
        <w:rPr>
          <w:noProof/>
        </w:rPr>
        <w:fldChar w:fldCharType="end"/>
      </w:r>
      <w:bookmarkEnd w:id="10"/>
      <w:r>
        <w:t>: The probability of</w:t>
      </w:r>
      <w:r w:rsidR="00E40373">
        <w:t xml:space="preserve"> a</w:t>
      </w:r>
      <w:r>
        <w:t xml:space="preserve"> non-severe storm (left), probability of </w:t>
      </w:r>
      <w:r w:rsidR="00E40373">
        <w:t xml:space="preserve">a </w:t>
      </w:r>
      <w:r>
        <w:t xml:space="preserve">storm with severe hail (center), and the ratio of severe hail probability to non-severe probability, conditional on the effective bulk shear and ENI flash rate. The left and center images are lookup tables in ProbHail. The larger values in the ratio plot (right) indicate a higher contribution to </w:t>
      </w:r>
      <w:r w:rsidR="00AE3314">
        <w:t>ProbHail</w:t>
      </w:r>
      <w:r>
        <w:t>.</w:t>
      </w:r>
    </w:p>
    <w:p w14:paraId="62C0DA30" w14:textId="77777777" w:rsidR="00C54EC6" w:rsidRDefault="00E62D6F" w:rsidP="00C54EC6">
      <w:pPr>
        <w:keepNext/>
        <w:spacing w:line="480" w:lineRule="auto"/>
        <w:jc w:val="both"/>
      </w:pPr>
      <w:r>
        <w:rPr>
          <w:rFonts w:ascii="Times New Roman" w:hAnsi="Times New Roman" w:cs="Times New Roman"/>
          <w:noProof/>
        </w:rPr>
        <w:drawing>
          <wp:inline distT="0" distB="0" distL="0" distR="0" wp14:anchorId="3C273D25" wp14:editId="73EC496B">
            <wp:extent cx="5943600" cy="1674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e_M10M30_pwat_probhail_mont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74495"/>
                    </a:xfrm>
                    <a:prstGeom prst="rect">
                      <a:avLst/>
                    </a:prstGeom>
                  </pic:spPr>
                </pic:pic>
              </a:graphicData>
            </a:graphic>
          </wp:inline>
        </w:drawing>
      </w:r>
    </w:p>
    <w:p w14:paraId="7D54586E" w14:textId="74A8682F" w:rsidR="00E62D6F" w:rsidRDefault="00C54EC6" w:rsidP="00C54EC6">
      <w:pPr>
        <w:pStyle w:val="Caption"/>
        <w:jc w:val="both"/>
        <w:rPr>
          <w:rFonts w:ascii="Times New Roman" w:hAnsi="Times New Roman" w:cs="Times New Roman"/>
        </w:rPr>
      </w:pPr>
      <w:bookmarkStart w:id="11" w:name="_Ref8714239"/>
      <w:r>
        <w:t xml:space="preserve">Figure </w:t>
      </w:r>
      <w:r w:rsidR="00D022D1">
        <w:fldChar w:fldCharType="begin"/>
      </w:r>
      <w:r w:rsidR="00D022D1">
        <w:instrText xml:space="preserve"> SEQ Figure \* ARABIC </w:instrText>
      </w:r>
      <w:r w:rsidR="00D022D1">
        <w:fldChar w:fldCharType="separate"/>
      </w:r>
      <w:r w:rsidR="003B72B7">
        <w:rPr>
          <w:noProof/>
        </w:rPr>
        <w:t>3</w:t>
      </w:r>
      <w:r w:rsidR="00D022D1">
        <w:rPr>
          <w:noProof/>
        </w:rPr>
        <w:fldChar w:fldCharType="end"/>
      </w:r>
      <w:bookmarkEnd w:id="11"/>
      <w:r>
        <w:t xml:space="preserve">: The probability of </w:t>
      </w:r>
      <w:r w:rsidR="00E40373">
        <w:t xml:space="preserve">a </w:t>
      </w:r>
      <w:r>
        <w:t xml:space="preserve">non-severe storm (left), probability of </w:t>
      </w:r>
      <w:r w:rsidR="00E40373">
        <w:t>a storm with</w:t>
      </w:r>
      <w:r>
        <w:t xml:space="preserve"> severe hail (center), and the ratio of severe hail probability to non-severe probability, conditional on precipitable water and CAPE between -10</w:t>
      </w:r>
      <w:r>
        <w:rPr>
          <w:vertAlign w:val="superscript"/>
        </w:rPr>
        <w:t>o</w:t>
      </w:r>
      <w:r>
        <w:t>C and -</w:t>
      </w:r>
      <w:r w:rsidRPr="00C54EC6">
        <w:t>30</w:t>
      </w:r>
      <w:r>
        <w:rPr>
          <w:vertAlign w:val="superscript"/>
        </w:rPr>
        <w:t>o</w:t>
      </w:r>
      <w:r w:rsidRPr="00C54EC6">
        <w:t>C</w:t>
      </w:r>
      <w:r>
        <w:t xml:space="preserve">. The left and center images are lookup tables in ProbHail. The larger values in the ratio plot (right) indicate a higher contribution </w:t>
      </w:r>
      <w:r w:rsidR="00AE3314">
        <w:t>ProbHail</w:t>
      </w:r>
      <w:r>
        <w:t>.</w:t>
      </w:r>
    </w:p>
    <w:p w14:paraId="4AB82AE0" w14:textId="77777777" w:rsidR="00C54EC6" w:rsidRDefault="00E62D6F" w:rsidP="00C54EC6">
      <w:pPr>
        <w:keepNext/>
        <w:spacing w:line="480" w:lineRule="auto"/>
        <w:jc w:val="both"/>
      </w:pPr>
      <w:r>
        <w:rPr>
          <w:rFonts w:ascii="Times New Roman" w:hAnsi="Times New Roman" w:cs="Times New Roman"/>
          <w:noProof/>
        </w:rPr>
        <w:lastRenderedPageBreak/>
        <w:drawing>
          <wp:inline distT="0" distB="0" distL="0" distR="0" wp14:anchorId="6BCFF014" wp14:editId="6BF330C4">
            <wp:extent cx="2593116" cy="2187526"/>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_sat_growth_ra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4021" cy="2196725"/>
                    </a:xfrm>
                    <a:prstGeom prst="rect">
                      <a:avLst/>
                    </a:prstGeom>
                  </pic:spPr>
                </pic:pic>
              </a:graphicData>
            </a:graphic>
          </wp:inline>
        </w:drawing>
      </w:r>
    </w:p>
    <w:p w14:paraId="6EB76153" w14:textId="34A60DCB" w:rsidR="00E62D6F" w:rsidRDefault="00C54EC6" w:rsidP="00C54EC6">
      <w:pPr>
        <w:pStyle w:val="Caption"/>
        <w:jc w:val="both"/>
      </w:pPr>
      <w:bookmarkStart w:id="12" w:name="_Ref8714244"/>
      <w:r>
        <w:t xml:space="preserve">Figure </w:t>
      </w:r>
      <w:r w:rsidR="00D022D1">
        <w:fldChar w:fldCharType="begin"/>
      </w:r>
      <w:r w:rsidR="00D022D1">
        <w:instrText xml:space="preserve"> SEQ Figure \* ARABIC </w:instrText>
      </w:r>
      <w:r w:rsidR="00D022D1">
        <w:fldChar w:fldCharType="separate"/>
      </w:r>
      <w:r w:rsidR="003B72B7">
        <w:rPr>
          <w:noProof/>
        </w:rPr>
        <w:t>4</w:t>
      </w:r>
      <w:r w:rsidR="00D022D1">
        <w:rPr>
          <w:noProof/>
        </w:rPr>
        <w:fldChar w:fldCharType="end"/>
      </w:r>
      <w:bookmarkEnd w:id="12"/>
      <w:r>
        <w:t>: The conditional probabilit</w:t>
      </w:r>
      <w:r w:rsidR="00544015">
        <w:t>y</w:t>
      </w:r>
      <w:r>
        <w:t xml:space="preserve"> of </w:t>
      </w:r>
      <w:r w:rsidR="00544015">
        <w:t xml:space="preserve">a </w:t>
      </w:r>
      <w:r>
        <w:t xml:space="preserve">severe storm (red) and </w:t>
      </w:r>
      <w:r w:rsidR="00544015">
        <w:t xml:space="preserve">a </w:t>
      </w:r>
      <w:r>
        <w:t>non-severe storm (blue) given a normalized satellite growth rate from GOES-16. The ratio of the severe and non-severe probabilities (black) indicates the contribution of this predictor in the naïve Bayesian models.</w:t>
      </w:r>
    </w:p>
    <w:p w14:paraId="3A4F668B" w14:textId="353826AE" w:rsidR="002571BD" w:rsidRDefault="002571BD" w:rsidP="002571BD"/>
    <w:p w14:paraId="10B86E54" w14:textId="77777777" w:rsidR="00A453CA" w:rsidRDefault="00A453CA" w:rsidP="00A453CA">
      <w:pPr>
        <w:keepNext/>
      </w:pPr>
      <w:r>
        <w:rPr>
          <w:noProof/>
        </w:rPr>
        <w:drawing>
          <wp:inline distT="0" distB="0" distL="0" distR="0" wp14:anchorId="0C4FCBD0" wp14:editId="5BE71586">
            <wp:extent cx="3096976" cy="2629783"/>
            <wp:effectExtent l="0" t="0" r="190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mo_cellular_probwind.png"/>
                    <pic:cNvPicPr/>
                  </pic:nvPicPr>
                  <pic:blipFill>
                    <a:blip r:embed="rId14">
                      <a:extLst>
                        <a:ext uri="{28A0092B-C50C-407E-A947-70E740481C1C}">
                          <a14:useLocalDpi xmlns:a14="http://schemas.microsoft.com/office/drawing/2010/main" val="0"/>
                        </a:ext>
                      </a:extLst>
                    </a:blip>
                    <a:stretch>
                      <a:fillRect/>
                    </a:stretch>
                  </pic:blipFill>
                  <pic:spPr>
                    <a:xfrm>
                      <a:off x="0" y="0"/>
                      <a:ext cx="3105574" cy="2637084"/>
                    </a:xfrm>
                    <a:prstGeom prst="rect">
                      <a:avLst/>
                    </a:prstGeom>
                  </pic:spPr>
                </pic:pic>
              </a:graphicData>
            </a:graphic>
          </wp:inline>
        </w:drawing>
      </w:r>
    </w:p>
    <w:p w14:paraId="4630A7A5" w14:textId="67E72B09" w:rsidR="002571BD" w:rsidRDefault="00A453CA" w:rsidP="00A453CA">
      <w:pPr>
        <w:pStyle w:val="Caption"/>
      </w:pPr>
      <w:bookmarkStart w:id="13" w:name="_Ref9945219"/>
      <w:r>
        <w:t xml:space="preserve">Figure </w:t>
      </w:r>
      <w:r w:rsidR="00D022D1">
        <w:fldChar w:fldCharType="begin"/>
      </w:r>
      <w:r w:rsidR="00D022D1">
        <w:instrText xml:space="preserve"> SEQ Figure \* ARABIC </w:instrText>
      </w:r>
      <w:r w:rsidR="00D022D1">
        <w:fldChar w:fldCharType="separate"/>
      </w:r>
      <w:r w:rsidR="003B72B7">
        <w:rPr>
          <w:noProof/>
        </w:rPr>
        <w:t>5</w:t>
      </w:r>
      <w:r w:rsidR="00D022D1">
        <w:rPr>
          <w:noProof/>
        </w:rPr>
        <w:fldChar w:fldCharType="end"/>
      </w:r>
      <w:bookmarkEnd w:id="13"/>
      <w:r>
        <w:t>: The conditional probability of any severe, given the MU</w:t>
      </w:r>
      <w:r w:rsidR="00544015">
        <w:t>C</w:t>
      </w:r>
      <w:r>
        <w:t>APE and EBS. This is an update to Figure 2 in Cintineo et al. (2014).</w:t>
      </w:r>
    </w:p>
    <w:p w14:paraId="5D350CE0" w14:textId="77777777" w:rsidR="00E878E6" w:rsidRDefault="00A861F0" w:rsidP="00E878E6">
      <w:pPr>
        <w:keepNext/>
      </w:pPr>
      <w:r>
        <w:rPr>
          <w:noProof/>
        </w:rPr>
        <w:lastRenderedPageBreak/>
        <w:drawing>
          <wp:inline distT="0" distB="0" distL="0" distR="0" wp14:anchorId="5F3B227A" wp14:editId="01E004D5">
            <wp:extent cx="3182141" cy="2620507"/>
            <wp:effectExtent l="0" t="0" r="5715"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_mesh_probsevere.png"/>
                    <pic:cNvPicPr/>
                  </pic:nvPicPr>
                  <pic:blipFill>
                    <a:blip r:embed="rId15">
                      <a:extLst>
                        <a:ext uri="{28A0092B-C50C-407E-A947-70E740481C1C}">
                          <a14:useLocalDpi xmlns:a14="http://schemas.microsoft.com/office/drawing/2010/main" val="0"/>
                        </a:ext>
                      </a:extLst>
                    </a:blip>
                    <a:stretch>
                      <a:fillRect/>
                    </a:stretch>
                  </pic:blipFill>
                  <pic:spPr>
                    <a:xfrm>
                      <a:off x="0" y="0"/>
                      <a:ext cx="3191939" cy="2628576"/>
                    </a:xfrm>
                    <a:prstGeom prst="rect">
                      <a:avLst/>
                    </a:prstGeom>
                  </pic:spPr>
                </pic:pic>
              </a:graphicData>
            </a:graphic>
          </wp:inline>
        </w:drawing>
      </w:r>
    </w:p>
    <w:p w14:paraId="5A050CDC" w14:textId="0828542E" w:rsidR="00E878E6" w:rsidRDefault="00E878E6" w:rsidP="00E878E6">
      <w:pPr>
        <w:pStyle w:val="Caption"/>
        <w:jc w:val="both"/>
      </w:pPr>
      <w:bookmarkStart w:id="14" w:name="_Ref9945148"/>
      <w:r>
        <w:t xml:space="preserve">Figure </w:t>
      </w:r>
      <w:r w:rsidR="00D022D1">
        <w:fldChar w:fldCharType="begin"/>
      </w:r>
      <w:r w:rsidR="00D022D1">
        <w:instrText xml:space="preserve"> SEQ Figure \* ARABIC </w:instrText>
      </w:r>
      <w:r w:rsidR="00D022D1">
        <w:fldChar w:fldCharType="separate"/>
      </w:r>
      <w:r w:rsidR="003B72B7">
        <w:rPr>
          <w:noProof/>
        </w:rPr>
        <w:t>6</w:t>
      </w:r>
      <w:r w:rsidR="00D022D1">
        <w:rPr>
          <w:noProof/>
        </w:rPr>
        <w:fldChar w:fldCharType="end"/>
      </w:r>
      <w:bookmarkEnd w:id="14"/>
      <w:r>
        <w:t>: The conditional probabilit</w:t>
      </w:r>
      <w:r w:rsidR="00544015">
        <w:t>y</w:t>
      </w:r>
      <w:r>
        <w:t xml:space="preserve"> of</w:t>
      </w:r>
      <w:r w:rsidR="00544015">
        <w:t xml:space="preserve"> a</w:t>
      </w:r>
      <w:r>
        <w:t xml:space="preserve"> severe stor</w:t>
      </w:r>
      <w:r w:rsidR="00544015">
        <w:t>m</w:t>
      </w:r>
      <w:r>
        <w:t xml:space="preserve"> (red) and</w:t>
      </w:r>
      <w:r w:rsidR="00544015">
        <w:t xml:space="preserve"> a</w:t>
      </w:r>
      <w:r>
        <w:t xml:space="preserve"> non-severe storm (blue) given a MRMS MESH value. The ratio of the severe and non-severe probabilities (black) indicates the contribution of this predictor in ProbWind (cellular).</w:t>
      </w:r>
    </w:p>
    <w:p w14:paraId="32FBB5EC" w14:textId="77777777" w:rsidR="00544015" w:rsidRDefault="00544015" w:rsidP="00544015">
      <w:pPr>
        <w:pStyle w:val="Caption"/>
        <w:keepNext/>
      </w:pPr>
      <w:r>
        <w:rPr>
          <w:i w:val="0"/>
          <w:iCs w:val="0"/>
          <w:noProof/>
        </w:rPr>
        <w:drawing>
          <wp:inline distT="0" distB="0" distL="0" distR="0" wp14:anchorId="77AEC141" wp14:editId="72EDAEDA">
            <wp:extent cx="3116911" cy="2691333"/>
            <wp:effectExtent l="0" t="0" r="0" b="127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mo_type2_probwind.png"/>
                    <pic:cNvPicPr/>
                  </pic:nvPicPr>
                  <pic:blipFill>
                    <a:blip r:embed="rId16">
                      <a:extLst>
                        <a:ext uri="{28A0092B-C50C-407E-A947-70E740481C1C}">
                          <a14:useLocalDpi xmlns:a14="http://schemas.microsoft.com/office/drawing/2010/main" val="0"/>
                        </a:ext>
                      </a:extLst>
                    </a:blip>
                    <a:stretch>
                      <a:fillRect/>
                    </a:stretch>
                  </pic:blipFill>
                  <pic:spPr>
                    <a:xfrm>
                      <a:off x="0" y="0"/>
                      <a:ext cx="3145561" cy="2716071"/>
                    </a:xfrm>
                    <a:prstGeom prst="rect">
                      <a:avLst/>
                    </a:prstGeom>
                  </pic:spPr>
                </pic:pic>
              </a:graphicData>
            </a:graphic>
          </wp:inline>
        </w:drawing>
      </w:r>
    </w:p>
    <w:p w14:paraId="565AEBBC" w14:textId="6470633F" w:rsidR="00A861F0" w:rsidRPr="00544015" w:rsidRDefault="00544015" w:rsidP="00544015">
      <w:pPr>
        <w:pStyle w:val="Caption"/>
        <w:rPr>
          <w:i w:val="0"/>
          <w:iCs w:val="0"/>
        </w:rPr>
      </w:pPr>
      <w:bookmarkStart w:id="15" w:name="_Ref10017742"/>
      <w:r>
        <w:t xml:space="preserve">Figure </w:t>
      </w:r>
      <w:r w:rsidR="00D022D1">
        <w:fldChar w:fldCharType="begin"/>
      </w:r>
      <w:r w:rsidR="00D022D1">
        <w:instrText xml:space="preserve"> SEQ Figure \* ARABIC </w:instrText>
      </w:r>
      <w:r w:rsidR="00D022D1">
        <w:fldChar w:fldCharType="separate"/>
      </w:r>
      <w:r w:rsidR="003B72B7">
        <w:rPr>
          <w:noProof/>
        </w:rPr>
        <w:t>7</w:t>
      </w:r>
      <w:r w:rsidR="00D022D1">
        <w:rPr>
          <w:noProof/>
        </w:rPr>
        <w:fldChar w:fldCharType="end"/>
      </w:r>
      <w:bookmarkEnd w:id="15"/>
      <w:r>
        <w:t>: The conditional probability of severe wind from a linear-type storm, given the MLCAPE and mean wind 1-3 km AGL.</w:t>
      </w:r>
    </w:p>
    <w:p w14:paraId="05513D17" w14:textId="77777777" w:rsidR="00544015" w:rsidRDefault="00544015" w:rsidP="00544015">
      <w:pPr>
        <w:keepNext/>
      </w:pPr>
      <w:r>
        <w:rPr>
          <w:noProof/>
        </w:rPr>
        <w:lastRenderedPageBreak/>
        <w:drawing>
          <wp:inline distT="0" distB="0" distL="0" distR="0" wp14:anchorId="3718FA11" wp14:editId="26953D9F">
            <wp:extent cx="2775098" cy="2346974"/>
            <wp:effectExtent l="0" t="0" r="6350" b="254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x_vil_density_probwi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5989" cy="2364642"/>
                    </a:xfrm>
                    <a:prstGeom prst="rect">
                      <a:avLst/>
                    </a:prstGeom>
                  </pic:spPr>
                </pic:pic>
              </a:graphicData>
            </a:graphic>
          </wp:inline>
        </w:drawing>
      </w:r>
    </w:p>
    <w:p w14:paraId="74444656" w14:textId="7951606A" w:rsidR="00544015" w:rsidRDefault="00544015" w:rsidP="00544015">
      <w:pPr>
        <w:pStyle w:val="Caption"/>
      </w:pPr>
      <w:bookmarkStart w:id="16" w:name="_Ref10017982"/>
      <w:r>
        <w:t xml:space="preserve">Figure </w:t>
      </w:r>
      <w:r w:rsidR="00D022D1">
        <w:fldChar w:fldCharType="begin"/>
      </w:r>
      <w:r w:rsidR="00D022D1">
        <w:instrText xml:space="preserve"> SEQ Figure \* ARABIC </w:instrText>
      </w:r>
      <w:r w:rsidR="00D022D1">
        <w:fldChar w:fldCharType="separate"/>
      </w:r>
      <w:r w:rsidR="003B72B7">
        <w:rPr>
          <w:noProof/>
        </w:rPr>
        <w:t>8</w:t>
      </w:r>
      <w:r w:rsidR="00D022D1">
        <w:rPr>
          <w:noProof/>
        </w:rPr>
        <w:fldChar w:fldCharType="end"/>
      </w:r>
      <w:bookmarkEnd w:id="16"/>
      <w:r>
        <w:t>: The conditional probability of severe wind from a linear-type storm (red) and a non-severe storm (blue), given its maximum VIL density. The ratio of the severe and non-severe probabilities (black) indicates the contribution of this predictor in ProbWind (linear).</w:t>
      </w:r>
    </w:p>
    <w:p w14:paraId="74483381" w14:textId="77777777" w:rsidR="00544015" w:rsidRDefault="00544015" w:rsidP="002571BD"/>
    <w:p w14:paraId="79ACD74E" w14:textId="77777777" w:rsidR="00B87D92" w:rsidRDefault="00544015" w:rsidP="00B87D92">
      <w:pPr>
        <w:keepNext/>
      </w:pPr>
      <w:r>
        <w:rPr>
          <w:noProof/>
        </w:rPr>
        <w:drawing>
          <wp:inline distT="0" distB="0" distL="0" distR="0" wp14:anchorId="44F08F94" wp14:editId="7FD68DA8">
            <wp:extent cx="5943600" cy="1695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98_llazshear_meanwind_1-3kmAGL_probwind_mont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p>
    <w:p w14:paraId="52B67BE7" w14:textId="2219AFC2" w:rsidR="00A861F0" w:rsidRDefault="00B87D92" w:rsidP="00AE3314">
      <w:pPr>
        <w:pStyle w:val="Caption"/>
      </w:pPr>
      <w:bookmarkStart w:id="17" w:name="_Ref10017994"/>
      <w:r>
        <w:t xml:space="preserve">Figure </w:t>
      </w:r>
      <w:r w:rsidR="00D022D1">
        <w:fldChar w:fldCharType="begin"/>
      </w:r>
      <w:r w:rsidR="00D022D1">
        <w:instrText xml:space="preserve"> SEQ Figure \* ARABIC </w:instrText>
      </w:r>
      <w:r w:rsidR="00D022D1">
        <w:fldChar w:fldCharType="separate"/>
      </w:r>
      <w:r w:rsidR="003B72B7">
        <w:rPr>
          <w:noProof/>
        </w:rPr>
        <w:t>9</w:t>
      </w:r>
      <w:r w:rsidR="00D022D1">
        <w:rPr>
          <w:noProof/>
        </w:rPr>
        <w:fldChar w:fldCharType="end"/>
      </w:r>
      <w:bookmarkEnd w:id="17"/>
      <w:r>
        <w:t xml:space="preserve">: </w:t>
      </w:r>
      <w:r w:rsidR="00E40373">
        <w:t>The probability of a non-severe storm (left), probability of severe wind from a linear-type storm (center), and the ratio of severe wind probability to non-severe probability, conditional on 98</w:t>
      </w:r>
      <w:r w:rsidR="00E40373" w:rsidRPr="00E40373">
        <w:rPr>
          <w:vertAlign w:val="superscript"/>
        </w:rPr>
        <w:t>th</w:t>
      </w:r>
      <w:r w:rsidR="00E40373">
        <w:t xml:space="preserve"> percentile LLAzShear and mean wind 1-3 km AGL. The left and center images are lookup tables in ProbWind (linear). The larger values in the ratio plot (right) indicate a higher contribution in ProbWind.</w:t>
      </w:r>
    </w:p>
    <w:p w14:paraId="24B5D857" w14:textId="77777777" w:rsidR="00AE3314" w:rsidRDefault="00544015" w:rsidP="00AE3314">
      <w:pPr>
        <w:keepNext/>
      </w:pPr>
      <w:r>
        <w:rPr>
          <w:noProof/>
        </w:rPr>
        <w:drawing>
          <wp:inline distT="0" distB="0" distL="0" distR="0" wp14:anchorId="21C0D680" wp14:editId="17F23368">
            <wp:extent cx="5943600" cy="168211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ash_rate_p98_mlazshear_probwind_mont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inline>
        </w:drawing>
      </w:r>
    </w:p>
    <w:p w14:paraId="2A09B4DE" w14:textId="3AA0E8CB" w:rsidR="00A861F0" w:rsidRDefault="00AE3314" w:rsidP="00AE3314">
      <w:pPr>
        <w:pStyle w:val="Caption"/>
      </w:pPr>
      <w:bookmarkStart w:id="18" w:name="_Ref10018001"/>
      <w:r>
        <w:t xml:space="preserve">Figure </w:t>
      </w:r>
      <w:r w:rsidR="00D022D1">
        <w:fldChar w:fldCharType="begin"/>
      </w:r>
      <w:r w:rsidR="00D022D1">
        <w:instrText xml:space="preserve"> SEQ Figure \* ARABIC </w:instrText>
      </w:r>
      <w:r w:rsidR="00D022D1">
        <w:fldChar w:fldCharType="separate"/>
      </w:r>
      <w:r w:rsidR="003B72B7">
        <w:rPr>
          <w:noProof/>
        </w:rPr>
        <w:t>10</w:t>
      </w:r>
      <w:r w:rsidR="00D022D1">
        <w:rPr>
          <w:noProof/>
        </w:rPr>
        <w:fldChar w:fldCharType="end"/>
      </w:r>
      <w:bookmarkEnd w:id="18"/>
      <w:r>
        <w:t>: The probability of a non-severe storm (left), probability of severe wind from a linear-type storm (center), and the ratio of severe wind probability to non-severe probability, conditional on ENI flash rate and 98</w:t>
      </w:r>
      <w:r w:rsidRPr="00AE3314">
        <w:rPr>
          <w:vertAlign w:val="superscript"/>
        </w:rPr>
        <w:t>th</w:t>
      </w:r>
      <w:r>
        <w:t xml:space="preserve"> percentile MLAzShear. The left and center images are lookup tables in ProbWind (linear). The larger values in the ratio plot (right) indicate a higher contribution in ProbWind.</w:t>
      </w:r>
    </w:p>
    <w:p w14:paraId="22527496" w14:textId="43EAF1FE" w:rsidR="002571BD" w:rsidRDefault="002571BD" w:rsidP="002571BD"/>
    <w:p w14:paraId="255F28BA" w14:textId="77777777" w:rsidR="008F1B6D" w:rsidRDefault="00CC61AE" w:rsidP="008F1B6D">
      <w:pPr>
        <w:keepNext/>
      </w:pPr>
      <w:r>
        <w:rPr>
          <w:noProof/>
        </w:rPr>
        <w:lastRenderedPageBreak/>
        <w:drawing>
          <wp:inline distT="0" distB="0" distL="0" distR="0" wp14:anchorId="27A301F2" wp14:editId="29B370BC">
            <wp:extent cx="3590192" cy="3061252"/>
            <wp:effectExtent l="0" t="0" r="4445"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_probwind.png"/>
                    <pic:cNvPicPr/>
                  </pic:nvPicPr>
                  <pic:blipFill>
                    <a:blip r:embed="rId20">
                      <a:extLst>
                        <a:ext uri="{28A0092B-C50C-407E-A947-70E740481C1C}">
                          <a14:useLocalDpi xmlns:a14="http://schemas.microsoft.com/office/drawing/2010/main" val="0"/>
                        </a:ext>
                      </a:extLst>
                    </a:blip>
                    <a:stretch>
                      <a:fillRect/>
                    </a:stretch>
                  </pic:blipFill>
                  <pic:spPr>
                    <a:xfrm>
                      <a:off x="0" y="0"/>
                      <a:ext cx="3603619" cy="3072701"/>
                    </a:xfrm>
                    <a:prstGeom prst="rect">
                      <a:avLst/>
                    </a:prstGeom>
                  </pic:spPr>
                </pic:pic>
              </a:graphicData>
            </a:graphic>
          </wp:inline>
        </w:drawing>
      </w:r>
    </w:p>
    <w:p w14:paraId="27526595" w14:textId="7E39E4FC" w:rsidR="00CC61AE" w:rsidRDefault="008F1B6D" w:rsidP="008F1B6D">
      <w:pPr>
        <w:pStyle w:val="Caption"/>
      </w:pPr>
      <w:bookmarkStart w:id="19" w:name="_Ref10021195"/>
      <w:r>
        <w:t xml:space="preserve">Figure </w:t>
      </w:r>
      <w:r w:rsidR="00D022D1">
        <w:fldChar w:fldCharType="begin"/>
      </w:r>
      <w:r w:rsidR="00D022D1">
        <w:instrText xml:space="preserve"> SEQ Figure \* ARABIC </w:instrText>
      </w:r>
      <w:r w:rsidR="00D022D1">
        <w:fldChar w:fldCharType="separate"/>
      </w:r>
      <w:r w:rsidR="003B72B7">
        <w:rPr>
          <w:noProof/>
        </w:rPr>
        <w:t>11</w:t>
      </w:r>
      <w:r w:rsidR="00D022D1">
        <w:rPr>
          <w:noProof/>
        </w:rPr>
        <w:fldChar w:fldCharType="end"/>
      </w:r>
      <w:bookmarkEnd w:id="19"/>
      <w:r>
        <w:t>: The probability of severe wind gusts for a storm conditional on the computed cellular and linear NBC probabilities. This is the final lookup table for ProbWind.</w:t>
      </w:r>
    </w:p>
    <w:p w14:paraId="2B884288" w14:textId="77777777" w:rsidR="009E0146" w:rsidRDefault="009E0146" w:rsidP="002571BD"/>
    <w:p w14:paraId="4C6920C2" w14:textId="77777777" w:rsidR="009E0146" w:rsidRDefault="009E0146" w:rsidP="009E0146">
      <w:pPr>
        <w:keepNext/>
      </w:pPr>
      <w:r>
        <w:rPr>
          <w:noProof/>
        </w:rPr>
        <w:drawing>
          <wp:inline distT="0" distB="0" distL="0" distR="0" wp14:anchorId="3C7BCD2C" wp14:editId="12A52130">
            <wp:extent cx="4746929" cy="2075260"/>
            <wp:effectExtent l="0" t="0" r="3175" b="0"/>
            <wp:docPr id="5" name="Picture 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ecin_probtor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8923" cy="2084876"/>
                    </a:xfrm>
                    <a:prstGeom prst="rect">
                      <a:avLst/>
                    </a:prstGeom>
                  </pic:spPr>
                </pic:pic>
              </a:graphicData>
            </a:graphic>
          </wp:inline>
        </w:drawing>
      </w:r>
    </w:p>
    <w:p w14:paraId="69C115BE" w14:textId="39FF5EC0" w:rsidR="00085878" w:rsidRPr="009E0146" w:rsidRDefault="009E0146" w:rsidP="009E0146">
      <w:pPr>
        <w:pStyle w:val="Caption"/>
      </w:pPr>
      <w:bookmarkStart w:id="20" w:name="_Ref10798249"/>
      <w:r>
        <w:t xml:space="preserve">Figure </w:t>
      </w:r>
      <w:r w:rsidR="00D022D1">
        <w:fldChar w:fldCharType="begin"/>
      </w:r>
      <w:r w:rsidR="00D022D1">
        <w:instrText xml:space="preserve"> SEQ Figure \* ARABIC </w:instrText>
      </w:r>
      <w:r w:rsidR="00D022D1">
        <w:fldChar w:fldCharType="separate"/>
      </w:r>
      <w:r w:rsidR="003B72B7">
        <w:rPr>
          <w:noProof/>
        </w:rPr>
        <w:t>12</w:t>
      </w:r>
      <w:r w:rsidR="00D022D1">
        <w:rPr>
          <w:noProof/>
        </w:rPr>
        <w:fldChar w:fldCharType="end"/>
      </w:r>
      <w:bookmarkEnd w:id="20"/>
      <w:r>
        <w:t xml:space="preserve">: The a priori factor for ProbTor as a function of MLCIN (left) and MLCAPE (right) in a storm. </w:t>
      </w:r>
      <w:r w:rsidR="004D6A8C">
        <w:t>The original a priori for ProbTor (0.01) is multiplied by the minimum of these two factors. The red horizontal “cutoff” lines denote the minimum value either function is allowed to attain (the value is 0.1). Where these lines intersect the blue lines show the values of MLCIN and MLCAPE where the minimum a priori factor occurs (-90 J kg</w:t>
      </w:r>
      <w:r w:rsidR="004D6A8C">
        <w:rPr>
          <w:vertAlign w:val="superscript"/>
        </w:rPr>
        <w:t>-1</w:t>
      </w:r>
      <w:r w:rsidR="004D6A8C">
        <w:t xml:space="preserve"> MLCIN and 150 J kg</w:t>
      </w:r>
      <w:r w:rsidR="004D6A8C">
        <w:rPr>
          <w:vertAlign w:val="superscript"/>
        </w:rPr>
        <w:t>-1</w:t>
      </w:r>
      <w:r w:rsidR="004D6A8C">
        <w:t xml:space="preserve"> MLCAPE). Please see the text for details on how these functions were created. </w:t>
      </w:r>
    </w:p>
    <w:p w14:paraId="729556FF" w14:textId="1F56FACF" w:rsidR="00085878" w:rsidRDefault="00085878" w:rsidP="002571BD"/>
    <w:p w14:paraId="31BE3C07" w14:textId="77777777" w:rsidR="00F42AAA" w:rsidRDefault="009E0146" w:rsidP="00F42AAA">
      <w:pPr>
        <w:keepNext/>
      </w:pPr>
      <w:r>
        <w:rPr>
          <w:noProof/>
        </w:rPr>
        <w:lastRenderedPageBreak/>
        <w:drawing>
          <wp:inline distT="0" distB="0" distL="0" distR="0" wp14:anchorId="1459A293" wp14:editId="512A15E4">
            <wp:extent cx="3165179" cy="2663687"/>
            <wp:effectExtent l="0" t="0" r="0" b="381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_llaz_probtor.png"/>
                    <pic:cNvPicPr/>
                  </pic:nvPicPr>
                  <pic:blipFill>
                    <a:blip r:embed="rId22">
                      <a:extLst>
                        <a:ext uri="{28A0092B-C50C-407E-A947-70E740481C1C}">
                          <a14:useLocalDpi xmlns:a14="http://schemas.microsoft.com/office/drawing/2010/main" val="0"/>
                        </a:ext>
                      </a:extLst>
                    </a:blip>
                    <a:stretch>
                      <a:fillRect/>
                    </a:stretch>
                  </pic:blipFill>
                  <pic:spPr>
                    <a:xfrm>
                      <a:off x="0" y="0"/>
                      <a:ext cx="3186909" cy="2681974"/>
                    </a:xfrm>
                    <a:prstGeom prst="rect">
                      <a:avLst/>
                    </a:prstGeom>
                  </pic:spPr>
                </pic:pic>
              </a:graphicData>
            </a:graphic>
          </wp:inline>
        </w:drawing>
      </w:r>
    </w:p>
    <w:p w14:paraId="66E0A25A" w14:textId="4403F66D" w:rsidR="00085878" w:rsidRDefault="00F42AAA" w:rsidP="00F42AAA">
      <w:pPr>
        <w:pStyle w:val="Caption"/>
      </w:pPr>
      <w:bookmarkStart w:id="21" w:name="_Ref10798257"/>
      <w:r>
        <w:t xml:space="preserve">Figure </w:t>
      </w:r>
      <w:r w:rsidR="00D022D1">
        <w:fldChar w:fldCharType="begin"/>
      </w:r>
      <w:r w:rsidR="00D022D1">
        <w:instrText xml:space="preserve"> SEQ Figure \* ARABIC </w:instrText>
      </w:r>
      <w:r w:rsidR="00D022D1">
        <w:fldChar w:fldCharType="separate"/>
      </w:r>
      <w:r w:rsidR="003B72B7">
        <w:rPr>
          <w:noProof/>
        </w:rPr>
        <w:t>13</w:t>
      </w:r>
      <w:r w:rsidR="00D022D1">
        <w:rPr>
          <w:noProof/>
        </w:rPr>
        <w:fldChar w:fldCharType="end"/>
      </w:r>
      <w:bookmarkEnd w:id="21"/>
      <w:r>
        <w:t>:</w:t>
      </w:r>
      <w:r w:rsidR="00180D54">
        <w:t xml:space="preserve"> The conditional probability of a tornadic storm (red) and severe, non-tornadic storm (blue), given its maximum 0-2 km AGL AzShear. The ratio of the severe and non-severe probabilities (black) indicates the contribution of this predictor in ProbTor.</w:t>
      </w:r>
    </w:p>
    <w:p w14:paraId="767E3A30" w14:textId="53DB77FE" w:rsidR="009E0146" w:rsidRDefault="009E0146" w:rsidP="002571BD"/>
    <w:p w14:paraId="0D757BB0" w14:textId="77777777" w:rsidR="00F42AAA" w:rsidRDefault="009E0146" w:rsidP="00F42AAA">
      <w:pPr>
        <w:keepNext/>
      </w:pPr>
      <w:r>
        <w:rPr>
          <w:noProof/>
        </w:rPr>
        <w:drawing>
          <wp:inline distT="0" distB="0" distL="0" distR="0" wp14:anchorId="63A9B860" wp14:editId="01FD4FA6">
            <wp:extent cx="5943600" cy="165354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98_llazshear_srh01_probtorn_mont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653540"/>
                    </a:xfrm>
                    <a:prstGeom prst="rect">
                      <a:avLst/>
                    </a:prstGeom>
                  </pic:spPr>
                </pic:pic>
              </a:graphicData>
            </a:graphic>
          </wp:inline>
        </w:drawing>
      </w:r>
    </w:p>
    <w:p w14:paraId="25972D95" w14:textId="54429641" w:rsidR="009E0146" w:rsidRDefault="00F42AAA" w:rsidP="00F42AAA">
      <w:pPr>
        <w:pStyle w:val="Caption"/>
      </w:pPr>
      <w:bookmarkStart w:id="22" w:name="_Ref10798265"/>
      <w:r>
        <w:t xml:space="preserve">Figure </w:t>
      </w:r>
      <w:r w:rsidR="00D022D1">
        <w:fldChar w:fldCharType="begin"/>
      </w:r>
      <w:r w:rsidR="00D022D1">
        <w:instrText xml:space="preserve"> SEQ Figure \* ARABIC </w:instrText>
      </w:r>
      <w:r w:rsidR="00D022D1">
        <w:fldChar w:fldCharType="separate"/>
      </w:r>
      <w:r w:rsidR="003B72B7">
        <w:rPr>
          <w:noProof/>
        </w:rPr>
        <w:t>14</w:t>
      </w:r>
      <w:r w:rsidR="00D022D1">
        <w:rPr>
          <w:noProof/>
        </w:rPr>
        <w:fldChar w:fldCharType="end"/>
      </w:r>
      <w:bookmarkEnd w:id="22"/>
      <w:r>
        <w:t>: The probability of a non-tornadic, severe storm (left), probability of a tornadic storm (center), and the ratio of tornadic probability to non-tornadic probability, conditional on 98</w:t>
      </w:r>
      <w:r w:rsidRPr="00E40373">
        <w:rPr>
          <w:vertAlign w:val="superscript"/>
        </w:rPr>
        <w:t>th</w:t>
      </w:r>
      <w:r>
        <w:t xml:space="preserve"> percentile LLAzShear and 0-1 km AGL storm-relative helicity. The left and center images are lookup tables in ProbTor. The larger values in the ratio plot (right) indicate a higher contribution in ProbTor.</w:t>
      </w:r>
    </w:p>
    <w:p w14:paraId="69F67C67" w14:textId="7F0EE3C5" w:rsidR="009E0146" w:rsidRDefault="009E0146" w:rsidP="002571BD"/>
    <w:p w14:paraId="173B3F0F" w14:textId="77777777" w:rsidR="00F42AAA" w:rsidRDefault="009E0146" w:rsidP="00F42AAA">
      <w:pPr>
        <w:keepNext/>
      </w:pPr>
      <w:r>
        <w:rPr>
          <w:noProof/>
        </w:rPr>
        <w:drawing>
          <wp:inline distT="0" distB="0" distL="0" distR="0" wp14:anchorId="166FA78B" wp14:editId="5E1B1053">
            <wp:extent cx="5943600" cy="16744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_tltg_density_p98_mlazshear_probtorn_mont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674495"/>
                    </a:xfrm>
                    <a:prstGeom prst="rect">
                      <a:avLst/>
                    </a:prstGeom>
                  </pic:spPr>
                </pic:pic>
              </a:graphicData>
            </a:graphic>
          </wp:inline>
        </w:drawing>
      </w:r>
    </w:p>
    <w:p w14:paraId="7944E730" w14:textId="669D9BE5" w:rsidR="009E0146" w:rsidRDefault="00F42AAA" w:rsidP="00F42AAA">
      <w:pPr>
        <w:pStyle w:val="Caption"/>
      </w:pPr>
      <w:bookmarkStart w:id="23" w:name="_Ref10798270"/>
      <w:r>
        <w:t xml:space="preserve">Figure </w:t>
      </w:r>
      <w:r w:rsidR="00D022D1">
        <w:fldChar w:fldCharType="begin"/>
      </w:r>
      <w:r w:rsidR="00D022D1">
        <w:instrText xml:space="preserve"> SEQ Figure \* ARABIC </w:instrText>
      </w:r>
      <w:r w:rsidR="00D022D1">
        <w:fldChar w:fldCharType="separate"/>
      </w:r>
      <w:r w:rsidR="003B72B7">
        <w:rPr>
          <w:noProof/>
        </w:rPr>
        <w:t>15</w:t>
      </w:r>
      <w:r w:rsidR="00D022D1">
        <w:rPr>
          <w:noProof/>
        </w:rPr>
        <w:fldChar w:fldCharType="end"/>
      </w:r>
      <w:bookmarkEnd w:id="23"/>
      <w:r>
        <w:t>: The probability of a non-tornadic, severe storm (left), probability of a tornadic storm (center), and the ratio of tornadic probability to non-tornadic probability, conditional on ENI flash density and 98</w:t>
      </w:r>
      <w:r w:rsidRPr="00E40373">
        <w:rPr>
          <w:vertAlign w:val="superscript"/>
        </w:rPr>
        <w:t>th</w:t>
      </w:r>
      <w:r>
        <w:t xml:space="preserve"> percentile MLAzShear. The left and center images are lookup tables in ProbTor. The larger values in the ratio plot (right) indicate a higher contribution in ProbTor.</w:t>
      </w:r>
    </w:p>
    <w:p w14:paraId="03123154" w14:textId="3877F547" w:rsidR="009E0146" w:rsidRDefault="009E0146" w:rsidP="002571BD"/>
    <w:p w14:paraId="55E86489" w14:textId="77777777" w:rsidR="00820D8E" w:rsidRDefault="009E0146" w:rsidP="00820D8E">
      <w:pPr>
        <w:keepNext/>
      </w:pPr>
      <w:r>
        <w:rPr>
          <w:noProof/>
        </w:rPr>
        <w:lastRenderedPageBreak/>
        <w:drawing>
          <wp:inline distT="0" distB="0" distL="0" distR="0" wp14:anchorId="35258A39" wp14:editId="38CC7935">
            <wp:extent cx="5943600" cy="1666240"/>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bshear_meanwind_1-3kmAGL_probtorn_monta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666240"/>
                    </a:xfrm>
                    <a:prstGeom prst="rect">
                      <a:avLst/>
                    </a:prstGeom>
                  </pic:spPr>
                </pic:pic>
              </a:graphicData>
            </a:graphic>
          </wp:inline>
        </w:drawing>
      </w:r>
    </w:p>
    <w:p w14:paraId="6D0968C0" w14:textId="2CD2E526" w:rsidR="009E0146" w:rsidRDefault="00820D8E" w:rsidP="00820D8E">
      <w:pPr>
        <w:pStyle w:val="Caption"/>
      </w:pPr>
      <w:bookmarkStart w:id="24" w:name="_Ref10798275"/>
      <w:r>
        <w:t xml:space="preserve">Figure </w:t>
      </w:r>
      <w:r w:rsidR="00D022D1">
        <w:fldChar w:fldCharType="begin"/>
      </w:r>
      <w:r w:rsidR="00D022D1">
        <w:instrText xml:space="preserve"> SEQ Figure \* ARABIC </w:instrText>
      </w:r>
      <w:r w:rsidR="00D022D1">
        <w:fldChar w:fldCharType="separate"/>
      </w:r>
      <w:r w:rsidR="003B72B7">
        <w:rPr>
          <w:noProof/>
        </w:rPr>
        <w:t>16</w:t>
      </w:r>
      <w:r w:rsidR="00D022D1">
        <w:rPr>
          <w:noProof/>
        </w:rPr>
        <w:fldChar w:fldCharType="end"/>
      </w:r>
      <w:bookmarkEnd w:id="24"/>
      <w:r>
        <w:t>: The probability of a non-tornadic, severe storm (left), probability of a tornadic storm (center), and the ratio of tornadic probability to non-tornadic probability, conditional on effective bulk shear and mean wind 1-3 km AGL. The left and center images are lookup tables in ProbTor. The larger values in the ratio plot (right) indicate a higher contribution in ProbTor.</w:t>
      </w:r>
    </w:p>
    <w:p w14:paraId="344042AC" w14:textId="0F701332" w:rsidR="009E0146" w:rsidRDefault="009E0146" w:rsidP="002571BD"/>
    <w:p w14:paraId="706B9369" w14:textId="77777777" w:rsidR="00380AF4" w:rsidRDefault="00380AF4" w:rsidP="00380AF4">
      <w:pPr>
        <w:keepNext/>
      </w:pPr>
      <w:r>
        <w:rPr>
          <w:noProof/>
        </w:rPr>
        <w:drawing>
          <wp:inline distT="0" distB="0" distL="0" distR="0" wp14:anchorId="5291D86B" wp14:editId="338B3945">
            <wp:extent cx="5368374" cy="281093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v2_PSv1.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5583" cy="2814708"/>
                    </a:xfrm>
                    <a:prstGeom prst="rect">
                      <a:avLst/>
                    </a:prstGeom>
                  </pic:spPr>
                </pic:pic>
              </a:graphicData>
            </a:graphic>
          </wp:inline>
        </w:drawing>
      </w:r>
    </w:p>
    <w:p w14:paraId="599D17E4" w14:textId="3560C9EC" w:rsidR="00380AF4" w:rsidRDefault="00380AF4" w:rsidP="00380AF4">
      <w:pPr>
        <w:pStyle w:val="Caption"/>
      </w:pPr>
      <w:bookmarkStart w:id="25" w:name="_Ref14689146"/>
      <w:r>
        <w:t xml:space="preserve">Figure </w:t>
      </w:r>
      <w:r w:rsidR="00D022D1">
        <w:fldChar w:fldCharType="begin"/>
      </w:r>
      <w:r w:rsidR="00D022D1">
        <w:instrText xml:space="preserve"> SEQ Figure \* ARABIC </w:instrText>
      </w:r>
      <w:r w:rsidR="00D022D1">
        <w:fldChar w:fldCharType="separate"/>
      </w:r>
      <w:r w:rsidR="003B72B7">
        <w:rPr>
          <w:noProof/>
        </w:rPr>
        <w:t>17</w:t>
      </w:r>
      <w:r w:rsidR="00D022D1">
        <w:rPr>
          <w:noProof/>
        </w:rPr>
        <w:fldChar w:fldCharType="end"/>
      </w:r>
      <w:bookmarkEnd w:id="25"/>
      <w:r>
        <w:t xml:space="preserve">: </w:t>
      </w:r>
      <w:r w:rsidR="004233D9">
        <w:t xml:space="preserve">Left: </w:t>
      </w:r>
      <w:r>
        <w:t xml:space="preserve">The maximum CSI for ProbHail (PSv2 – hail), ProbWind (PSv2 – wind), ProbTor (PSv2 – tornado), and PSv1 scored against the hazard on the x-axis. The associated probability threshold, POD, and FAR are denoted above the bars. </w:t>
      </w:r>
      <w:r w:rsidR="004233D9">
        <w:t>Right: A comparison of POD, FAR, and CSI for PSv2 (at 80% threshold) and NWS.</w:t>
      </w:r>
    </w:p>
    <w:p w14:paraId="11A48054" w14:textId="77777777" w:rsidR="003B72B7" w:rsidRDefault="003B72B7" w:rsidP="003B72B7">
      <w:pPr>
        <w:keepNext/>
      </w:pPr>
      <w:r>
        <w:rPr>
          <w:noProof/>
        </w:rPr>
        <w:lastRenderedPageBreak/>
        <w:drawing>
          <wp:inline distT="0" distB="0" distL="0" distR="0" wp14:anchorId="404846D8" wp14:editId="163FC5F2">
            <wp:extent cx="3337106" cy="2461193"/>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liability.eps"/>
                    <pic:cNvPicPr/>
                  </pic:nvPicPr>
                  <pic:blipFill>
                    <a:blip r:embed="rId27">
                      <a:extLst>
                        <a:ext uri="{28A0092B-C50C-407E-A947-70E740481C1C}">
                          <a14:useLocalDpi xmlns:a14="http://schemas.microsoft.com/office/drawing/2010/main" val="0"/>
                        </a:ext>
                      </a:extLst>
                    </a:blip>
                    <a:stretch>
                      <a:fillRect/>
                    </a:stretch>
                  </pic:blipFill>
                  <pic:spPr>
                    <a:xfrm>
                      <a:off x="0" y="0"/>
                      <a:ext cx="3337106" cy="2461193"/>
                    </a:xfrm>
                    <a:prstGeom prst="rect">
                      <a:avLst/>
                    </a:prstGeom>
                  </pic:spPr>
                </pic:pic>
              </a:graphicData>
            </a:graphic>
          </wp:inline>
        </w:drawing>
      </w:r>
    </w:p>
    <w:p w14:paraId="3A236155" w14:textId="4F851BB3" w:rsidR="003B72B7" w:rsidRPr="003B72B7" w:rsidRDefault="003B72B7" w:rsidP="003B72B7">
      <w:pPr>
        <w:pStyle w:val="Caption"/>
      </w:pPr>
      <w:bookmarkStart w:id="26" w:name="_Ref14868224"/>
      <w:r>
        <w:t xml:space="preserve">Figure </w:t>
      </w:r>
      <w:r>
        <w:fldChar w:fldCharType="begin"/>
      </w:r>
      <w:r>
        <w:instrText xml:space="preserve"> SEQ Figure \* ARABIC </w:instrText>
      </w:r>
      <w:r>
        <w:fldChar w:fldCharType="separate"/>
      </w:r>
      <w:r>
        <w:rPr>
          <w:noProof/>
        </w:rPr>
        <w:t>18</w:t>
      </w:r>
      <w:r>
        <w:fldChar w:fldCharType="end"/>
      </w:r>
      <w:bookmarkEnd w:id="26"/>
      <w:r>
        <w:t xml:space="preserve">: PSv2 forecast calibration </w:t>
      </w:r>
      <w:r w:rsidR="00056697">
        <w:t xml:space="preserve">from 2017 and 2018 </w:t>
      </w:r>
      <w:r w:rsidR="00A22AAB">
        <w:t xml:space="preserve">(left y-axis) </w:t>
      </w:r>
      <w:r>
        <w:t>and</w:t>
      </w:r>
      <w:r w:rsidR="00056697">
        <w:t xml:space="preserve"> forecast probability</w:t>
      </w:r>
      <w:r>
        <w:t xml:space="preserve"> frequency</w:t>
      </w:r>
      <w:r w:rsidR="00A22AAB">
        <w:t xml:space="preserve"> (</w:t>
      </w:r>
      <w:r w:rsidR="00056697">
        <w:t xml:space="preserve">orange bars; </w:t>
      </w:r>
      <w:r w:rsidR="00A22AAB">
        <w:t>right y-axis)</w:t>
      </w:r>
      <w:r>
        <w:t>.</w:t>
      </w:r>
    </w:p>
    <w:p w14:paraId="769963B5" w14:textId="77777777" w:rsidR="00E43001" w:rsidRDefault="00E43001" w:rsidP="00E43001">
      <w:pPr>
        <w:keepNext/>
      </w:pPr>
      <w:r>
        <w:rPr>
          <w:noProof/>
        </w:rPr>
        <w:drawing>
          <wp:inline distT="0" distB="0" distL="0" distR="0" wp14:anchorId="152A4BE4" wp14:editId="62CFCB1B">
            <wp:extent cx="4309698" cy="31834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ual_skill_scores.eps"/>
                    <pic:cNvPicPr/>
                  </pic:nvPicPr>
                  <pic:blipFill>
                    <a:blip r:embed="rId28">
                      <a:extLst>
                        <a:ext uri="{28A0092B-C50C-407E-A947-70E740481C1C}">
                          <a14:useLocalDpi xmlns:a14="http://schemas.microsoft.com/office/drawing/2010/main" val="0"/>
                        </a:ext>
                      </a:extLst>
                    </a:blip>
                    <a:stretch>
                      <a:fillRect/>
                    </a:stretch>
                  </pic:blipFill>
                  <pic:spPr>
                    <a:xfrm>
                      <a:off x="0" y="0"/>
                      <a:ext cx="4320133" cy="3191175"/>
                    </a:xfrm>
                    <a:prstGeom prst="rect">
                      <a:avLst/>
                    </a:prstGeom>
                  </pic:spPr>
                </pic:pic>
              </a:graphicData>
            </a:graphic>
          </wp:inline>
        </w:drawing>
      </w:r>
    </w:p>
    <w:p w14:paraId="72CE8ACE" w14:textId="710A627B" w:rsidR="00380AF4" w:rsidRDefault="00E43001" w:rsidP="00E43001">
      <w:pPr>
        <w:pStyle w:val="Caption"/>
      </w:pPr>
      <w:bookmarkStart w:id="27" w:name="_Ref14845215"/>
      <w:r>
        <w:t xml:space="preserve">Figure </w:t>
      </w:r>
      <w:r w:rsidR="00D022D1">
        <w:fldChar w:fldCharType="begin"/>
      </w:r>
      <w:r w:rsidR="00D022D1">
        <w:instrText xml:space="preserve"> SEQ Figure \* ARABIC </w:instrText>
      </w:r>
      <w:r w:rsidR="00D022D1">
        <w:fldChar w:fldCharType="separate"/>
      </w:r>
      <w:r w:rsidR="003B72B7">
        <w:rPr>
          <w:noProof/>
        </w:rPr>
        <w:t>19</w:t>
      </w:r>
      <w:r w:rsidR="00D022D1">
        <w:rPr>
          <w:noProof/>
        </w:rPr>
        <w:fldChar w:fldCharType="end"/>
      </w:r>
      <w:bookmarkEnd w:id="27"/>
      <w:r>
        <w:t>: The maximum CSI per model and per month of 2018. Gray bars denote the number of severe storms in the dataset for a given month. Note that “probSevere” refers to the PSv2 model used for any severe hazard.</w:t>
      </w:r>
    </w:p>
    <w:p w14:paraId="300C6C92" w14:textId="77777777" w:rsidR="005C5A13" w:rsidRDefault="004233D9" w:rsidP="005C5A13">
      <w:pPr>
        <w:keepNext/>
      </w:pPr>
      <w:r>
        <w:rPr>
          <w:noProof/>
        </w:rPr>
        <w:lastRenderedPageBreak/>
        <w:drawing>
          <wp:inline distT="0" distB="0" distL="0" distR="0" wp14:anchorId="4BB62B26" wp14:editId="2CB3D936">
            <wp:extent cx="5943600" cy="4349750"/>
            <wp:effectExtent l="0" t="0" r="0" b="635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stthresh_WFO.tif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349750"/>
                    </a:xfrm>
                    <a:prstGeom prst="rect">
                      <a:avLst/>
                    </a:prstGeom>
                  </pic:spPr>
                </pic:pic>
              </a:graphicData>
            </a:graphic>
          </wp:inline>
        </w:drawing>
      </w:r>
    </w:p>
    <w:p w14:paraId="4ABDC8C1" w14:textId="3013EC49" w:rsidR="004233D9" w:rsidRDefault="005C5A13" w:rsidP="005C5A13">
      <w:pPr>
        <w:pStyle w:val="Caption"/>
      </w:pPr>
      <w:bookmarkStart w:id="28" w:name="_Ref14848931"/>
      <w:r>
        <w:t xml:space="preserve">Figure </w:t>
      </w:r>
      <w:r w:rsidR="007B425E">
        <w:fldChar w:fldCharType="begin"/>
      </w:r>
      <w:r w:rsidR="007B425E">
        <w:instrText xml:space="preserve"> SEQ Figure \* ARABIC </w:instrText>
      </w:r>
      <w:r w:rsidR="007B425E">
        <w:fldChar w:fldCharType="separate"/>
      </w:r>
      <w:r w:rsidR="003B72B7">
        <w:rPr>
          <w:noProof/>
        </w:rPr>
        <w:t>20</w:t>
      </w:r>
      <w:r w:rsidR="007B425E">
        <w:rPr>
          <w:noProof/>
        </w:rPr>
        <w:fldChar w:fldCharType="end"/>
      </w:r>
      <w:bookmarkEnd w:id="28"/>
      <w:r>
        <w:t>: Top left: probability of detection (POD); top right: false alarm ratio (FAR); bottom left: critical success index; bottom right: most skillful probability threshold for PSv2. The POD, FAR, and CSI correspond to this threshold. These scores are aggregated for NWS county warning area (CWA) boundaries and include adjacent CWAs (see text).</w:t>
      </w:r>
    </w:p>
    <w:p w14:paraId="59083C46" w14:textId="6CB87324" w:rsidR="004233D9" w:rsidRDefault="004233D9" w:rsidP="004233D9"/>
    <w:p w14:paraId="7B261520" w14:textId="77777777" w:rsidR="004233D9" w:rsidRPr="004233D9" w:rsidRDefault="004233D9" w:rsidP="004233D9"/>
    <w:p w14:paraId="59B21088" w14:textId="032D0E97" w:rsidR="002571BD" w:rsidRDefault="002571BD" w:rsidP="002571BD">
      <w:r>
        <w:t>References</w:t>
      </w:r>
    </w:p>
    <w:p w14:paraId="1C0D597D" w14:textId="77777777" w:rsidR="008C2759" w:rsidRDefault="008C2759" w:rsidP="00FE3E84">
      <w:pPr>
        <w:rPr>
          <w:rFonts w:eastAsia="Times New Roman"/>
        </w:rPr>
      </w:pPr>
    </w:p>
    <w:p w14:paraId="51897310" w14:textId="5CCCF3F9" w:rsidR="00FE3E84" w:rsidRDefault="007B425E" w:rsidP="00FE3E84">
      <w:hyperlink r:id="rId30" w:history="1">
        <w:r w:rsidR="00FE3E84">
          <w:rPr>
            <w:rStyle w:val="Hyperlink"/>
          </w:rPr>
          <w:t>https</w:t>
        </w:r>
        <w:r w:rsidR="00FE3E84">
          <w:rPr>
            <w:rStyle w:val="Hyperlink"/>
          </w:rPr>
          <w:t>:</w:t>
        </w:r>
        <w:r w:rsidR="00FE3E84">
          <w:rPr>
            <w:rStyle w:val="Hyperlink"/>
          </w:rPr>
          <w:t>//www.weather.gov/lmk/supercell/dynamics</w:t>
        </w:r>
      </w:hyperlink>
    </w:p>
    <w:p w14:paraId="3DB88693" w14:textId="77777777" w:rsidR="008C2759" w:rsidRDefault="008C2759" w:rsidP="00FE3E84">
      <w:pPr>
        <w:rPr>
          <w:rFonts w:eastAsia="Times New Roman"/>
        </w:rPr>
      </w:pPr>
    </w:p>
    <w:p w14:paraId="66D915E3" w14:textId="77777777" w:rsidR="008C2759" w:rsidRDefault="007B425E" w:rsidP="008C2759">
      <w:pPr>
        <w:rPr>
          <w:rFonts w:eastAsia="Times New Roman"/>
        </w:rPr>
      </w:pPr>
      <w:hyperlink r:id="rId31" w:history="1">
        <w:r w:rsidR="008C2759">
          <w:rPr>
            <w:rStyle w:val="Hyperlink"/>
          </w:rPr>
          <w:t>https://journals.ametsoc.org/doi/pdf/10.1175/1520-0434%282004%29019%3C0714%3AEOCALA%3E2.0.CO%3B2</w:t>
        </w:r>
      </w:hyperlink>
    </w:p>
    <w:p w14:paraId="6CAE3CAB" w14:textId="77777777" w:rsidR="002571BD" w:rsidRPr="002571BD" w:rsidRDefault="002571BD" w:rsidP="002571BD"/>
    <w:sectPr w:rsidR="002571BD" w:rsidRPr="002571BD" w:rsidSect="005A5921">
      <w:footerReference w:type="even" r:id="rId32"/>
      <w:footerReference w:type="default" r:id="rId33"/>
      <w:footnotePr>
        <w:numFmt w:val="chicago"/>
        <w:numStart w:val="2"/>
      </w:foot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9D619" w14:textId="77777777" w:rsidR="00565C4A" w:rsidRDefault="00565C4A" w:rsidP="005A5921">
      <w:r>
        <w:separator/>
      </w:r>
    </w:p>
  </w:endnote>
  <w:endnote w:type="continuationSeparator" w:id="0">
    <w:p w14:paraId="1FC3FB90" w14:textId="77777777" w:rsidR="00565C4A" w:rsidRDefault="00565C4A" w:rsidP="005A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9224318"/>
      <w:docPartObj>
        <w:docPartGallery w:val="Page Numbers (Bottom of Page)"/>
        <w:docPartUnique/>
      </w:docPartObj>
    </w:sdtPr>
    <w:sdtContent>
      <w:p w14:paraId="3D98EA80" w14:textId="0E0C454D" w:rsidR="006C74AB" w:rsidRDefault="006C74AB" w:rsidP="00E31D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AA129D" w14:textId="77777777" w:rsidR="006C74AB" w:rsidRDefault="006C74AB" w:rsidP="005A59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0532295"/>
      <w:docPartObj>
        <w:docPartGallery w:val="Page Numbers (Bottom of Page)"/>
        <w:docPartUnique/>
      </w:docPartObj>
    </w:sdtPr>
    <w:sdtContent>
      <w:p w14:paraId="498C9AB1" w14:textId="5CDD816C" w:rsidR="006C74AB" w:rsidRDefault="006C74AB" w:rsidP="00E31D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D13935" w14:textId="77777777" w:rsidR="006C74AB" w:rsidRDefault="006C74AB" w:rsidP="005A59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96392" w14:textId="77777777" w:rsidR="00565C4A" w:rsidRDefault="00565C4A" w:rsidP="005A5921">
      <w:r>
        <w:separator/>
      </w:r>
    </w:p>
  </w:footnote>
  <w:footnote w:type="continuationSeparator" w:id="0">
    <w:p w14:paraId="08CC1AD0" w14:textId="77777777" w:rsidR="00565C4A" w:rsidRDefault="00565C4A" w:rsidP="005A5921">
      <w:r>
        <w:continuationSeparator/>
      </w:r>
    </w:p>
  </w:footnote>
  <w:footnote w:id="1">
    <w:p w14:paraId="03D87D00" w14:textId="2DD4521D" w:rsidR="006C74AB" w:rsidRPr="00030152" w:rsidRDefault="006C74AB" w:rsidP="004D6A14">
      <w:pPr>
        <w:rPr>
          <w:rFonts w:ascii="Times New Roman" w:eastAsia="Times New Roman" w:hAnsi="Times New Roman" w:cs="Times New Roman"/>
        </w:rPr>
      </w:pPr>
      <w:r w:rsidRPr="004D6A14">
        <w:rPr>
          <w:rStyle w:val="FootnoteReference"/>
          <w:rFonts w:ascii="Times New Roman" w:hAnsi="Times New Roman" w:cs="Times New Roman"/>
        </w:rPr>
        <w:footnoteRef/>
      </w:r>
      <w:r w:rsidRPr="004D6A14">
        <w:rPr>
          <w:rFonts w:ascii="Times New Roman" w:hAnsi="Times New Roman" w:cs="Times New Roman"/>
        </w:rPr>
        <w:t xml:space="preserve"> See the following link for a description of these MRMS fields. </w:t>
      </w:r>
      <w:hyperlink r:id="rId1" w:history="1">
        <w:r w:rsidRPr="00030152">
          <w:rPr>
            <w:rFonts w:ascii="Times New Roman" w:eastAsia="Times New Roman" w:hAnsi="Times New Roman" w:cs="Times New Roman"/>
            <w:color w:val="0000FF"/>
            <w:u w:val="single"/>
          </w:rPr>
          <w:t>https://www.nssl.noaa.gov/projects/mrms/operational/tables.php</w:t>
        </w:r>
      </w:hyperlink>
    </w:p>
    <w:p w14:paraId="1742E7E8" w14:textId="66E1E9F0" w:rsidR="006C74AB" w:rsidRDefault="006C74A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5065"/>
    <w:multiLevelType w:val="hybridMultilevel"/>
    <w:tmpl w:val="DBDC4B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2474FB"/>
    <w:multiLevelType w:val="hybridMultilevel"/>
    <w:tmpl w:val="C2C0C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84AD1"/>
    <w:multiLevelType w:val="hybridMultilevel"/>
    <w:tmpl w:val="0612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05FE6"/>
    <w:multiLevelType w:val="hybridMultilevel"/>
    <w:tmpl w:val="5B9A89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C7721"/>
    <w:multiLevelType w:val="hybridMultilevel"/>
    <w:tmpl w:val="11B6E2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023C3E"/>
    <w:multiLevelType w:val="hybridMultilevel"/>
    <w:tmpl w:val="7B5C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25FC"/>
    <w:multiLevelType w:val="hybridMultilevel"/>
    <w:tmpl w:val="214A65DC"/>
    <w:lvl w:ilvl="0" w:tplc="4328A0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C2679A"/>
    <w:multiLevelType w:val="hybridMultilevel"/>
    <w:tmpl w:val="52284BA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919C3"/>
    <w:multiLevelType w:val="hybridMultilevel"/>
    <w:tmpl w:val="0AD4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E69FE"/>
    <w:multiLevelType w:val="hybridMultilevel"/>
    <w:tmpl w:val="E936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E5EE0"/>
    <w:multiLevelType w:val="hybridMultilevel"/>
    <w:tmpl w:val="B9268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24426"/>
    <w:multiLevelType w:val="hybridMultilevel"/>
    <w:tmpl w:val="726880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A8B0804"/>
    <w:multiLevelType w:val="hybridMultilevel"/>
    <w:tmpl w:val="CB84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86417"/>
    <w:multiLevelType w:val="hybridMultilevel"/>
    <w:tmpl w:val="F78407C8"/>
    <w:lvl w:ilvl="0" w:tplc="129C6D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53995"/>
    <w:multiLevelType w:val="hybridMultilevel"/>
    <w:tmpl w:val="A8CA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747FD"/>
    <w:multiLevelType w:val="hybridMultilevel"/>
    <w:tmpl w:val="EEF8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61AF7"/>
    <w:multiLevelType w:val="hybridMultilevel"/>
    <w:tmpl w:val="CCAA1B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B2D3772"/>
    <w:multiLevelType w:val="hybridMultilevel"/>
    <w:tmpl w:val="9458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DE1468"/>
    <w:multiLevelType w:val="hybridMultilevel"/>
    <w:tmpl w:val="FCA4B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DFD2E20"/>
    <w:multiLevelType w:val="hybridMultilevel"/>
    <w:tmpl w:val="78FA6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13"/>
  </w:num>
  <w:num w:numId="4">
    <w:abstractNumId w:val="6"/>
  </w:num>
  <w:num w:numId="5">
    <w:abstractNumId w:val="18"/>
  </w:num>
  <w:num w:numId="6">
    <w:abstractNumId w:val="0"/>
  </w:num>
  <w:num w:numId="7">
    <w:abstractNumId w:val="17"/>
  </w:num>
  <w:num w:numId="8">
    <w:abstractNumId w:val="8"/>
  </w:num>
  <w:num w:numId="9">
    <w:abstractNumId w:val="9"/>
  </w:num>
  <w:num w:numId="10">
    <w:abstractNumId w:val="14"/>
  </w:num>
  <w:num w:numId="11">
    <w:abstractNumId w:val="15"/>
  </w:num>
  <w:num w:numId="12">
    <w:abstractNumId w:val="10"/>
  </w:num>
  <w:num w:numId="13">
    <w:abstractNumId w:val="12"/>
  </w:num>
  <w:num w:numId="14">
    <w:abstractNumId w:val="2"/>
  </w:num>
  <w:num w:numId="15">
    <w:abstractNumId w:val="1"/>
  </w:num>
  <w:num w:numId="16">
    <w:abstractNumId w:val="5"/>
  </w:num>
  <w:num w:numId="17">
    <w:abstractNumId w:val="7"/>
  </w:num>
  <w:num w:numId="18">
    <w:abstractNumId w:val="11"/>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921"/>
    <w:rsid w:val="00007D00"/>
    <w:rsid w:val="0002338E"/>
    <w:rsid w:val="00030152"/>
    <w:rsid w:val="000440DA"/>
    <w:rsid w:val="0005625B"/>
    <w:rsid w:val="00056697"/>
    <w:rsid w:val="00066747"/>
    <w:rsid w:val="00085878"/>
    <w:rsid w:val="000873C8"/>
    <w:rsid w:val="0009060E"/>
    <w:rsid w:val="00093D04"/>
    <w:rsid w:val="00097267"/>
    <w:rsid w:val="000D00B9"/>
    <w:rsid w:val="000E5282"/>
    <w:rsid w:val="00107AA8"/>
    <w:rsid w:val="00124864"/>
    <w:rsid w:val="00132802"/>
    <w:rsid w:val="001429EB"/>
    <w:rsid w:val="001434F0"/>
    <w:rsid w:val="001442E1"/>
    <w:rsid w:val="00151627"/>
    <w:rsid w:val="00170384"/>
    <w:rsid w:val="00180D54"/>
    <w:rsid w:val="00183621"/>
    <w:rsid w:val="001945B5"/>
    <w:rsid w:val="001A0D01"/>
    <w:rsid w:val="001D284E"/>
    <w:rsid w:val="001D575C"/>
    <w:rsid w:val="001F6F51"/>
    <w:rsid w:val="001F786A"/>
    <w:rsid w:val="001F7A44"/>
    <w:rsid w:val="00224060"/>
    <w:rsid w:val="00225928"/>
    <w:rsid w:val="002310BB"/>
    <w:rsid w:val="0025241F"/>
    <w:rsid w:val="00253EFD"/>
    <w:rsid w:val="002571BD"/>
    <w:rsid w:val="002A3A05"/>
    <w:rsid w:val="002B2D77"/>
    <w:rsid w:val="002C4101"/>
    <w:rsid w:val="002C46A9"/>
    <w:rsid w:val="002C6259"/>
    <w:rsid w:val="002D09EA"/>
    <w:rsid w:val="002D0B5E"/>
    <w:rsid w:val="002E2BD2"/>
    <w:rsid w:val="00302DBC"/>
    <w:rsid w:val="00317998"/>
    <w:rsid w:val="0032632E"/>
    <w:rsid w:val="00365625"/>
    <w:rsid w:val="00380AF4"/>
    <w:rsid w:val="003A274C"/>
    <w:rsid w:val="003A2A9F"/>
    <w:rsid w:val="003A58FD"/>
    <w:rsid w:val="003A6643"/>
    <w:rsid w:val="003B72B7"/>
    <w:rsid w:val="003C1309"/>
    <w:rsid w:val="003C148E"/>
    <w:rsid w:val="003C3E30"/>
    <w:rsid w:val="003D4DCC"/>
    <w:rsid w:val="003E75C5"/>
    <w:rsid w:val="004233D9"/>
    <w:rsid w:val="004346B0"/>
    <w:rsid w:val="00447950"/>
    <w:rsid w:val="00450DFB"/>
    <w:rsid w:val="0045372D"/>
    <w:rsid w:val="00462030"/>
    <w:rsid w:val="004700CE"/>
    <w:rsid w:val="004802DB"/>
    <w:rsid w:val="00493046"/>
    <w:rsid w:val="00494B3E"/>
    <w:rsid w:val="004A0EC4"/>
    <w:rsid w:val="004A242C"/>
    <w:rsid w:val="004A36E0"/>
    <w:rsid w:val="004B3820"/>
    <w:rsid w:val="004C0BF9"/>
    <w:rsid w:val="004D3120"/>
    <w:rsid w:val="004D4C8E"/>
    <w:rsid w:val="004D6A14"/>
    <w:rsid w:val="004D6A8C"/>
    <w:rsid w:val="004F4702"/>
    <w:rsid w:val="00510FA0"/>
    <w:rsid w:val="00517F5A"/>
    <w:rsid w:val="00532634"/>
    <w:rsid w:val="00543C84"/>
    <w:rsid w:val="00544015"/>
    <w:rsid w:val="00545E26"/>
    <w:rsid w:val="00561803"/>
    <w:rsid w:val="005621B3"/>
    <w:rsid w:val="005659AF"/>
    <w:rsid w:val="00565C4A"/>
    <w:rsid w:val="00573EB4"/>
    <w:rsid w:val="005952A5"/>
    <w:rsid w:val="005A5921"/>
    <w:rsid w:val="005A6983"/>
    <w:rsid w:val="005B43C4"/>
    <w:rsid w:val="005B7185"/>
    <w:rsid w:val="005C22C2"/>
    <w:rsid w:val="005C49F7"/>
    <w:rsid w:val="005C5A13"/>
    <w:rsid w:val="005E2200"/>
    <w:rsid w:val="005E65E5"/>
    <w:rsid w:val="00601AF0"/>
    <w:rsid w:val="00603573"/>
    <w:rsid w:val="006104D8"/>
    <w:rsid w:val="00613E60"/>
    <w:rsid w:val="0061741C"/>
    <w:rsid w:val="006200A2"/>
    <w:rsid w:val="006475CD"/>
    <w:rsid w:val="00653AC4"/>
    <w:rsid w:val="00655B8D"/>
    <w:rsid w:val="00670116"/>
    <w:rsid w:val="00672B2B"/>
    <w:rsid w:val="00674E7F"/>
    <w:rsid w:val="00685ED3"/>
    <w:rsid w:val="006A6726"/>
    <w:rsid w:val="006B4428"/>
    <w:rsid w:val="006C20C3"/>
    <w:rsid w:val="006C51E5"/>
    <w:rsid w:val="006C74AB"/>
    <w:rsid w:val="006D25D2"/>
    <w:rsid w:val="006E10C0"/>
    <w:rsid w:val="006F034C"/>
    <w:rsid w:val="00712230"/>
    <w:rsid w:val="00712420"/>
    <w:rsid w:val="00716101"/>
    <w:rsid w:val="0073180F"/>
    <w:rsid w:val="007345B8"/>
    <w:rsid w:val="00735757"/>
    <w:rsid w:val="0074055C"/>
    <w:rsid w:val="00745093"/>
    <w:rsid w:val="00754C9D"/>
    <w:rsid w:val="00761B23"/>
    <w:rsid w:val="0076767D"/>
    <w:rsid w:val="007955AD"/>
    <w:rsid w:val="007A12E3"/>
    <w:rsid w:val="007B3678"/>
    <w:rsid w:val="007B425E"/>
    <w:rsid w:val="007B44B6"/>
    <w:rsid w:val="007B5BDD"/>
    <w:rsid w:val="007C48A4"/>
    <w:rsid w:val="007D3810"/>
    <w:rsid w:val="007F05CD"/>
    <w:rsid w:val="007F0BBA"/>
    <w:rsid w:val="00820D8E"/>
    <w:rsid w:val="008221F6"/>
    <w:rsid w:val="008223BA"/>
    <w:rsid w:val="00833A74"/>
    <w:rsid w:val="00837DDF"/>
    <w:rsid w:val="00881CE9"/>
    <w:rsid w:val="008878B8"/>
    <w:rsid w:val="008975FA"/>
    <w:rsid w:val="008A2EEF"/>
    <w:rsid w:val="008B148C"/>
    <w:rsid w:val="008C2759"/>
    <w:rsid w:val="008E0AA8"/>
    <w:rsid w:val="008E1EB9"/>
    <w:rsid w:val="008F1B6D"/>
    <w:rsid w:val="008F203D"/>
    <w:rsid w:val="0090552B"/>
    <w:rsid w:val="00953A95"/>
    <w:rsid w:val="0095797A"/>
    <w:rsid w:val="0096116B"/>
    <w:rsid w:val="00963B79"/>
    <w:rsid w:val="009716E5"/>
    <w:rsid w:val="00977B21"/>
    <w:rsid w:val="00980F99"/>
    <w:rsid w:val="00992894"/>
    <w:rsid w:val="009A7081"/>
    <w:rsid w:val="009B0E99"/>
    <w:rsid w:val="009B4406"/>
    <w:rsid w:val="009C5E70"/>
    <w:rsid w:val="009D3FCF"/>
    <w:rsid w:val="009E0146"/>
    <w:rsid w:val="009F7EEA"/>
    <w:rsid w:val="00A03854"/>
    <w:rsid w:val="00A05510"/>
    <w:rsid w:val="00A15DBF"/>
    <w:rsid w:val="00A17088"/>
    <w:rsid w:val="00A2099A"/>
    <w:rsid w:val="00A22AAB"/>
    <w:rsid w:val="00A453CA"/>
    <w:rsid w:val="00A52E86"/>
    <w:rsid w:val="00A61680"/>
    <w:rsid w:val="00A6771D"/>
    <w:rsid w:val="00A861F0"/>
    <w:rsid w:val="00AB163E"/>
    <w:rsid w:val="00AB6228"/>
    <w:rsid w:val="00AC0701"/>
    <w:rsid w:val="00AC6E3E"/>
    <w:rsid w:val="00AE1A54"/>
    <w:rsid w:val="00AE3314"/>
    <w:rsid w:val="00B03D30"/>
    <w:rsid w:val="00B045E5"/>
    <w:rsid w:val="00B1267C"/>
    <w:rsid w:val="00B520E3"/>
    <w:rsid w:val="00B63649"/>
    <w:rsid w:val="00B7229A"/>
    <w:rsid w:val="00B87D92"/>
    <w:rsid w:val="00B961C8"/>
    <w:rsid w:val="00BA58B5"/>
    <w:rsid w:val="00BC0683"/>
    <w:rsid w:val="00BC4C31"/>
    <w:rsid w:val="00BD0067"/>
    <w:rsid w:val="00BD0820"/>
    <w:rsid w:val="00C16528"/>
    <w:rsid w:val="00C47E0D"/>
    <w:rsid w:val="00C54EC6"/>
    <w:rsid w:val="00C749BF"/>
    <w:rsid w:val="00C8258B"/>
    <w:rsid w:val="00C82A3F"/>
    <w:rsid w:val="00C92C11"/>
    <w:rsid w:val="00CB0A19"/>
    <w:rsid w:val="00CC61AE"/>
    <w:rsid w:val="00CD0E2C"/>
    <w:rsid w:val="00CD7C25"/>
    <w:rsid w:val="00D022D1"/>
    <w:rsid w:val="00D50805"/>
    <w:rsid w:val="00D557A1"/>
    <w:rsid w:val="00D95FC2"/>
    <w:rsid w:val="00D96611"/>
    <w:rsid w:val="00DD18D6"/>
    <w:rsid w:val="00DD29E9"/>
    <w:rsid w:val="00DD3198"/>
    <w:rsid w:val="00DD60E0"/>
    <w:rsid w:val="00DD7791"/>
    <w:rsid w:val="00DF1751"/>
    <w:rsid w:val="00E01DBE"/>
    <w:rsid w:val="00E134F8"/>
    <w:rsid w:val="00E15AFE"/>
    <w:rsid w:val="00E2345F"/>
    <w:rsid w:val="00E244F4"/>
    <w:rsid w:val="00E31DBB"/>
    <w:rsid w:val="00E31ED5"/>
    <w:rsid w:val="00E40373"/>
    <w:rsid w:val="00E43001"/>
    <w:rsid w:val="00E43D50"/>
    <w:rsid w:val="00E50B75"/>
    <w:rsid w:val="00E51B76"/>
    <w:rsid w:val="00E57301"/>
    <w:rsid w:val="00E62D6F"/>
    <w:rsid w:val="00E6333C"/>
    <w:rsid w:val="00E6754F"/>
    <w:rsid w:val="00E878E6"/>
    <w:rsid w:val="00E90CBB"/>
    <w:rsid w:val="00E91E46"/>
    <w:rsid w:val="00EB0A2E"/>
    <w:rsid w:val="00EC0717"/>
    <w:rsid w:val="00EE72A5"/>
    <w:rsid w:val="00EF19EC"/>
    <w:rsid w:val="00EF4FE3"/>
    <w:rsid w:val="00EF5DD9"/>
    <w:rsid w:val="00F01667"/>
    <w:rsid w:val="00F01ABD"/>
    <w:rsid w:val="00F20AB1"/>
    <w:rsid w:val="00F34DBB"/>
    <w:rsid w:val="00F35789"/>
    <w:rsid w:val="00F42AAA"/>
    <w:rsid w:val="00F434AA"/>
    <w:rsid w:val="00F513B3"/>
    <w:rsid w:val="00F52949"/>
    <w:rsid w:val="00F56960"/>
    <w:rsid w:val="00F75A56"/>
    <w:rsid w:val="00F9578D"/>
    <w:rsid w:val="00FA04BA"/>
    <w:rsid w:val="00FA33BC"/>
    <w:rsid w:val="00FA4C74"/>
    <w:rsid w:val="00FD134C"/>
    <w:rsid w:val="00FD2C5C"/>
    <w:rsid w:val="00FD2CB6"/>
    <w:rsid w:val="00FD6DA6"/>
    <w:rsid w:val="00FE3E84"/>
    <w:rsid w:val="00FE43C8"/>
    <w:rsid w:val="00FF6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4B0B8"/>
  <w15:chartTrackingRefBased/>
  <w15:docId w15:val="{92A03AFD-95C2-C84B-B64A-A64062AC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921"/>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5921"/>
    <w:pPr>
      <w:tabs>
        <w:tab w:val="center" w:pos="4680"/>
        <w:tab w:val="right" w:pos="9360"/>
      </w:tabs>
    </w:pPr>
  </w:style>
  <w:style w:type="character" w:customStyle="1" w:styleId="FooterChar">
    <w:name w:val="Footer Char"/>
    <w:basedOn w:val="DefaultParagraphFont"/>
    <w:link w:val="Footer"/>
    <w:uiPriority w:val="99"/>
    <w:rsid w:val="005A5921"/>
    <w:rPr>
      <w:rFonts w:eastAsiaTheme="minorEastAsia"/>
    </w:rPr>
  </w:style>
  <w:style w:type="character" w:styleId="PageNumber">
    <w:name w:val="page number"/>
    <w:basedOn w:val="DefaultParagraphFont"/>
    <w:uiPriority w:val="99"/>
    <w:semiHidden/>
    <w:unhideWhenUsed/>
    <w:rsid w:val="005A5921"/>
  </w:style>
  <w:style w:type="character" w:styleId="LineNumber">
    <w:name w:val="line number"/>
    <w:basedOn w:val="DefaultParagraphFont"/>
    <w:uiPriority w:val="99"/>
    <w:semiHidden/>
    <w:unhideWhenUsed/>
    <w:rsid w:val="005A5921"/>
  </w:style>
  <w:style w:type="paragraph" w:styleId="ListParagraph">
    <w:name w:val="List Paragraph"/>
    <w:basedOn w:val="Normal"/>
    <w:uiPriority w:val="34"/>
    <w:qFormat/>
    <w:rsid w:val="007955AD"/>
    <w:pPr>
      <w:ind w:left="720"/>
      <w:contextualSpacing/>
    </w:pPr>
  </w:style>
  <w:style w:type="table" w:styleId="TableGrid">
    <w:name w:val="Table Grid"/>
    <w:basedOn w:val="TableNormal"/>
    <w:uiPriority w:val="39"/>
    <w:rsid w:val="00030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30152"/>
    <w:rPr>
      <w:color w:val="0000FF"/>
      <w:u w:val="single"/>
    </w:rPr>
  </w:style>
  <w:style w:type="paragraph" w:styleId="FootnoteText">
    <w:name w:val="footnote text"/>
    <w:basedOn w:val="Normal"/>
    <w:link w:val="FootnoteTextChar"/>
    <w:uiPriority w:val="99"/>
    <w:semiHidden/>
    <w:unhideWhenUsed/>
    <w:rsid w:val="004D6A14"/>
    <w:rPr>
      <w:sz w:val="20"/>
      <w:szCs w:val="20"/>
    </w:rPr>
  </w:style>
  <w:style w:type="character" w:customStyle="1" w:styleId="FootnoteTextChar">
    <w:name w:val="Footnote Text Char"/>
    <w:basedOn w:val="DefaultParagraphFont"/>
    <w:link w:val="FootnoteText"/>
    <w:uiPriority w:val="99"/>
    <w:semiHidden/>
    <w:rsid w:val="004D6A14"/>
    <w:rPr>
      <w:rFonts w:eastAsiaTheme="minorEastAsia"/>
      <w:sz w:val="20"/>
      <w:szCs w:val="20"/>
    </w:rPr>
  </w:style>
  <w:style w:type="character" w:styleId="FootnoteReference">
    <w:name w:val="footnote reference"/>
    <w:basedOn w:val="DefaultParagraphFont"/>
    <w:uiPriority w:val="99"/>
    <w:semiHidden/>
    <w:unhideWhenUsed/>
    <w:rsid w:val="004D6A14"/>
    <w:rPr>
      <w:vertAlign w:val="superscript"/>
    </w:rPr>
  </w:style>
  <w:style w:type="paragraph" w:styleId="BalloonText">
    <w:name w:val="Balloon Text"/>
    <w:basedOn w:val="Normal"/>
    <w:link w:val="BalloonTextChar"/>
    <w:uiPriority w:val="99"/>
    <w:semiHidden/>
    <w:unhideWhenUsed/>
    <w:rsid w:val="00E62D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2D6F"/>
    <w:rPr>
      <w:rFonts w:ascii="Times New Roman" w:eastAsiaTheme="minorEastAsia" w:hAnsi="Times New Roman" w:cs="Times New Roman"/>
      <w:sz w:val="18"/>
      <w:szCs w:val="18"/>
    </w:rPr>
  </w:style>
  <w:style w:type="paragraph" w:styleId="Caption">
    <w:name w:val="caption"/>
    <w:basedOn w:val="Normal"/>
    <w:next w:val="Normal"/>
    <w:uiPriority w:val="35"/>
    <w:unhideWhenUsed/>
    <w:qFormat/>
    <w:rsid w:val="00E62D6F"/>
    <w:pPr>
      <w:spacing w:after="200"/>
    </w:pPr>
    <w:rPr>
      <w:i/>
      <w:iCs/>
      <w:color w:val="44546A" w:themeColor="text2"/>
      <w:sz w:val="18"/>
      <w:szCs w:val="18"/>
    </w:rPr>
  </w:style>
  <w:style w:type="character" w:styleId="PlaceholderText">
    <w:name w:val="Placeholder Text"/>
    <w:basedOn w:val="DefaultParagraphFont"/>
    <w:uiPriority w:val="99"/>
    <w:semiHidden/>
    <w:rsid w:val="00A61680"/>
    <w:rPr>
      <w:color w:val="808080"/>
    </w:rPr>
  </w:style>
  <w:style w:type="paragraph" w:styleId="NormalWeb">
    <w:name w:val="Normal (Web)"/>
    <w:basedOn w:val="Normal"/>
    <w:uiPriority w:val="99"/>
    <w:semiHidden/>
    <w:unhideWhenUsed/>
    <w:rsid w:val="00BD0067"/>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C0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18972">
      <w:bodyDiv w:val="1"/>
      <w:marLeft w:val="0"/>
      <w:marRight w:val="0"/>
      <w:marTop w:val="0"/>
      <w:marBottom w:val="0"/>
      <w:divBdr>
        <w:top w:val="none" w:sz="0" w:space="0" w:color="auto"/>
        <w:left w:val="none" w:sz="0" w:space="0" w:color="auto"/>
        <w:bottom w:val="none" w:sz="0" w:space="0" w:color="auto"/>
        <w:right w:val="none" w:sz="0" w:space="0" w:color="auto"/>
      </w:divBdr>
    </w:div>
    <w:div w:id="166487120">
      <w:bodyDiv w:val="1"/>
      <w:marLeft w:val="0"/>
      <w:marRight w:val="0"/>
      <w:marTop w:val="0"/>
      <w:marBottom w:val="0"/>
      <w:divBdr>
        <w:top w:val="none" w:sz="0" w:space="0" w:color="auto"/>
        <w:left w:val="none" w:sz="0" w:space="0" w:color="auto"/>
        <w:bottom w:val="none" w:sz="0" w:space="0" w:color="auto"/>
        <w:right w:val="none" w:sz="0" w:space="0" w:color="auto"/>
      </w:divBdr>
      <w:divsChild>
        <w:div w:id="1568960090">
          <w:marLeft w:val="0"/>
          <w:marRight w:val="0"/>
          <w:marTop w:val="300"/>
          <w:marBottom w:val="0"/>
          <w:divBdr>
            <w:top w:val="none" w:sz="0" w:space="0" w:color="auto"/>
            <w:left w:val="none" w:sz="0" w:space="0" w:color="auto"/>
            <w:bottom w:val="none" w:sz="0" w:space="0" w:color="auto"/>
            <w:right w:val="none" w:sz="0" w:space="0" w:color="auto"/>
          </w:divBdr>
        </w:div>
      </w:divsChild>
    </w:div>
    <w:div w:id="491991744">
      <w:bodyDiv w:val="1"/>
      <w:marLeft w:val="0"/>
      <w:marRight w:val="0"/>
      <w:marTop w:val="0"/>
      <w:marBottom w:val="0"/>
      <w:divBdr>
        <w:top w:val="none" w:sz="0" w:space="0" w:color="auto"/>
        <w:left w:val="none" w:sz="0" w:space="0" w:color="auto"/>
        <w:bottom w:val="none" w:sz="0" w:space="0" w:color="auto"/>
        <w:right w:val="none" w:sz="0" w:space="0" w:color="auto"/>
      </w:divBdr>
    </w:div>
    <w:div w:id="510293402">
      <w:bodyDiv w:val="1"/>
      <w:marLeft w:val="0"/>
      <w:marRight w:val="0"/>
      <w:marTop w:val="0"/>
      <w:marBottom w:val="0"/>
      <w:divBdr>
        <w:top w:val="none" w:sz="0" w:space="0" w:color="auto"/>
        <w:left w:val="none" w:sz="0" w:space="0" w:color="auto"/>
        <w:bottom w:val="none" w:sz="0" w:space="0" w:color="auto"/>
        <w:right w:val="none" w:sz="0" w:space="0" w:color="auto"/>
      </w:divBdr>
      <w:divsChild>
        <w:div w:id="1075396019">
          <w:marLeft w:val="0"/>
          <w:marRight w:val="0"/>
          <w:marTop w:val="0"/>
          <w:marBottom w:val="0"/>
          <w:divBdr>
            <w:top w:val="none" w:sz="0" w:space="0" w:color="auto"/>
            <w:left w:val="none" w:sz="0" w:space="0" w:color="auto"/>
            <w:bottom w:val="none" w:sz="0" w:space="0" w:color="auto"/>
            <w:right w:val="none" w:sz="0" w:space="0" w:color="auto"/>
          </w:divBdr>
          <w:divsChild>
            <w:div w:id="162473358">
              <w:marLeft w:val="0"/>
              <w:marRight w:val="0"/>
              <w:marTop w:val="0"/>
              <w:marBottom w:val="0"/>
              <w:divBdr>
                <w:top w:val="none" w:sz="0" w:space="0" w:color="auto"/>
                <w:left w:val="none" w:sz="0" w:space="0" w:color="auto"/>
                <w:bottom w:val="none" w:sz="0" w:space="0" w:color="auto"/>
                <w:right w:val="none" w:sz="0" w:space="0" w:color="auto"/>
              </w:divBdr>
              <w:divsChild>
                <w:div w:id="21060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3275">
      <w:bodyDiv w:val="1"/>
      <w:marLeft w:val="0"/>
      <w:marRight w:val="0"/>
      <w:marTop w:val="0"/>
      <w:marBottom w:val="0"/>
      <w:divBdr>
        <w:top w:val="none" w:sz="0" w:space="0" w:color="auto"/>
        <w:left w:val="none" w:sz="0" w:space="0" w:color="auto"/>
        <w:bottom w:val="none" w:sz="0" w:space="0" w:color="auto"/>
        <w:right w:val="none" w:sz="0" w:space="0" w:color="auto"/>
      </w:divBdr>
      <w:divsChild>
        <w:div w:id="1158224799">
          <w:marLeft w:val="0"/>
          <w:marRight w:val="0"/>
          <w:marTop w:val="0"/>
          <w:marBottom w:val="0"/>
          <w:divBdr>
            <w:top w:val="none" w:sz="0" w:space="0" w:color="auto"/>
            <w:left w:val="none" w:sz="0" w:space="0" w:color="auto"/>
            <w:bottom w:val="none" w:sz="0" w:space="0" w:color="auto"/>
            <w:right w:val="none" w:sz="0" w:space="0" w:color="auto"/>
          </w:divBdr>
          <w:divsChild>
            <w:div w:id="1412853096">
              <w:marLeft w:val="0"/>
              <w:marRight w:val="0"/>
              <w:marTop w:val="0"/>
              <w:marBottom w:val="0"/>
              <w:divBdr>
                <w:top w:val="none" w:sz="0" w:space="0" w:color="auto"/>
                <w:left w:val="none" w:sz="0" w:space="0" w:color="auto"/>
                <w:bottom w:val="none" w:sz="0" w:space="0" w:color="auto"/>
                <w:right w:val="none" w:sz="0" w:space="0" w:color="auto"/>
              </w:divBdr>
              <w:divsChild>
                <w:div w:id="2658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74">
      <w:bodyDiv w:val="1"/>
      <w:marLeft w:val="0"/>
      <w:marRight w:val="0"/>
      <w:marTop w:val="0"/>
      <w:marBottom w:val="0"/>
      <w:divBdr>
        <w:top w:val="none" w:sz="0" w:space="0" w:color="auto"/>
        <w:left w:val="none" w:sz="0" w:space="0" w:color="auto"/>
        <w:bottom w:val="none" w:sz="0" w:space="0" w:color="auto"/>
        <w:right w:val="none" w:sz="0" w:space="0" w:color="auto"/>
      </w:divBdr>
    </w:div>
    <w:div w:id="1324896017">
      <w:bodyDiv w:val="1"/>
      <w:marLeft w:val="0"/>
      <w:marRight w:val="0"/>
      <w:marTop w:val="0"/>
      <w:marBottom w:val="0"/>
      <w:divBdr>
        <w:top w:val="none" w:sz="0" w:space="0" w:color="auto"/>
        <w:left w:val="none" w:sz="0" w:space="0" w:color="auto"/>
        <w:bottom w:val="none" w:sz="0" w:space="0" w:color="auto"/>
        <w:right w:val="none" w:sz="0" w:space="0" w:color="auto"/>
      </w:divBdr>
    </w:div>
    <w:div w:id="1547988138">
      <w:bodyDiv w:val="1"/>
      <w:marLeft w:val="0"/>
      <w:marRight w:val="0"/>
      <w:marTop w:val="0"/>
      <w:marBottom w:val="0"/>
      <w:divBdr>
        <w:top w:val="none" w:sz="0" w:space="0" w:color="auto"/>
        <w:left w:val="none" w:sz="0" w:space="0" w:color="auto"/>
        <w:bottom w:val="none" w:sz="0" w:space="0" w:color="auto"/>
        <w:right w:val="none" w:sz="0" w:space="0" w:color="auto"/>
      </w:divBdr>
    </w:div>
    <w:div w:id="214034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journals.ametsoc.org/doi/pdf/10.1175/1520-0434%282004%29019%3C0714%3AEOCALA%3E2.0.CO%3B2" TargetMode="External"/><Relationship Id="rId4" Type="http://schemas.openxmlformats.org/officeDocument/2006/relationships/settings" Target="settings.xml"/><Relationship Id="rId9" Type="http://schemas.openxmlformats.org/officeDocument/2006/relationships/hyperlink" Target="https://www.ncdc.noaa.gov/data-access/model-data/model-datasets/rapid-refresh-ra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yperlink" Target="https://www.weather.gov/lmk/supercell/dynamics" TargetMode="External"/><Relationship Id="rId35" Type="http://schemas.openxmlformats.org/officeDocument/2006/relationships/theme" Target="theme/theme1.xml"/><Relationship Id="rId8" Type="http://schemas.openxmlformats.org/officeDocument/2006/relationships/hyperlink" Target="https://www.class.ncdc.noaa.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ssl.noaa.gov/projects/mrms/operational/tabl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08674-B871-C14E-95A7-5F6921D0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4994</TotalTime>
  <Pages>37</Pages>
  <Words>7948</Words>
  <Characters>45310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134</cp:revision>
  <dcterms:created xsi:type="dcterms:W3CDTF">2019-03-13T20:09:00Z</dcterms:created>
  <dcterms:modified xsi:type="dcterms:W3CDTF">2019-07-25T20:58:00Z</dcterms:modified>
</cp:coreProperties>
</file>